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4D5B33" w14:textId="21909D3B" w:rsidR="00E90E49" w:rsidRPr="00180E6B" w:rsidRDefault="00E90E49" w:rsidP="00327997">
      <w:pPr>
        <w:pStyle w:val="3GPPHeader"/>
      </w:pPr>
      <w:r w:rsidRPr="00327997">
        <w:t>3GPP TSG-RAN WG</w:t>
      </w:r>
      <w:r w:rsidR="00790B99" w:rsidRPr="00327997">
        <w:t>1</w:t>
      </w:r>
      <w:r w:rsidRPr="00327997">
        <w:t xml:space="preserve"> #</w:t>
      </w:r>
      <w:r w:rsidR="009A18A7">
        <w:t>87</w:t>
      </w:r>
      <w:r w:rsidRPr="00327997">
        <w:tab/>
      </w:r>
      <w:r w:rsidR="00790B99" w:rsidRPr="00180E6B">
        <w:t>R1</w:t>
      </w:r>
      <w:r w:rsidR="00091557" w:rsidRPr="00180E6B">
        <w:t>-</w:t>
      </w:r>
      <w:r w:rsidR="005F3025" w:rsidRPr="00180E6B">
        <w:t>1</w:t>
      </w:r>
      <w:r w:rsidR="00413E92" w:rsidRPr="00180E6B">
        <w:t>6</w:t>
      </w:r>
      <w:r w:rsidR="009A18A7" w:rsidRPr="00180E6B">
        <w:t>1</w:t>
      </w:r>
      <w:r w:rsidR="00180E6B" w:rsidRPr="00180E6B">
        <w:t>2348</w:t>
      </w:r>
    </w:p>
    <w:p w14:paraId="1EB0A3C6" w14:textId="77777777" w:rsidR="00E90E49" w:rsidRPr="00180E6B" w:rsidRDefault="009A18A7" w:rsidP="00327997">
      <w:pPr>
        <w:pStyle w:val="3GPPHeader"/>
      </w:pPr>
      <w:r w:rsidRPr="00180E6B">
        <w:t>Reno</w:t>
      </w:r>
      <w:r w:rsidR="0027144F" w:rsidRPr="00180E6B">
        <w:t xml:space="preserve">, </w:t>
      </w:r>
      <w:r w:rsidRPr="00180E6B">
        <w:t>Nevada</w:t>
      </w:r>
      <w:r w:rsidR="0027144F" w:rsidRPr="00180E6B">
        <w:t xml:space="preserve">, </w:t>
      </w:r>
      <w:r w:rsidRPr="00180E6B">
        <w:t>14</w:t>
      </w:r>
      <w:r w:rsidR="0027144F" w:rsidRPr="00180E6B">
        <w:t xml:space="preserve"> – </w:t>
      </w:r>
      <w:r w:rsidRPr="00180E6B">
        <w:t>18</w:t>
      </w:r>
      <w:r w:rsidR="00935780" w:rsidRPr="00180E6B">
        <w:t xml:space="preserve"> November</w:t>
      </w:r>
      <w:r w:rsidR="00790B99" w:rsidRPr="00180E6B">
        <w:t>,</w:t>
      </w:r>
      <w:r w:rsidR="0027144F" w:rsidRPr="00180E6B">
        <w:t xml:space="preserve"> 20</w:t>
      </w:r>
      <w:r w:rsidR="009C6832" w:rsidRPr="00180E6B">
        <w:t>16</w:t>
      </w:r>
    </w:p>
    <w:p w14:paraId="79879A26" w14:textId="77777777" w:rsidR="00E90E49" w:rsidRPr="00180E6B" w:rsidRDefault="00E90E49" w:rsidP="00357380">
      <w:pPr>
        <w:pStyle w:val="3GPPHeader"/>
      </w:pPr>
    </w:p>
    <w:p w14:paraId="62319EFC" w14:textId="77777777" w:rsidR="00E90E49" w:rsidRPr="00180E6B" w:rsidRDefault="003D3C45" w:rsidP="00327997">
      <w:pPr>
        <w:pStyle w:val="3GPPHeader"/>
      </w:pPr>
      <w:r w:rsidRPr="00180E6B">
        <w:t>Source:</w:t>
      </w:r>
      <w:r w:rsidR="00E90E49" w:rsidRPr="00180E6B">
        <w:tab/>
      </w:r>
      <w:r w:rsidR="00F64C2B" w:rsidRPr="00180E6B">
        <w:t>Ericsson</w:t>
      </w:r>
    </w:p>
    <w:p w14:paraId="24AD1B11" w14:textId="77777777" w:rsidR="00E90E49" w:rsidRPr="00180E6B" w:rsidRDefault="003D3C45" w:rsidP="00327997">
      <w:pPr>
        <w:pStyle w:val="3GPPHeader"/>
      </w:pPr>
      <w:r w:rsidRPr="00180E6B">
        <w:t>Title:</w:t>
      </w:r>
      <w:r w:rsidR="00E90E49" w:rsidRPr="00180E6B">
        <w:tab/>
      </w:r>
      <w:r w:rsidR="000F2B3C" w:rsidRPr="00180E6B">
        <w:t>Details on the unified CSI feedback framework</w:t>
      </w:r>
    </w:p>
    <w:p w14:paraId="1FF415C6" w14:textId="77777777" w:rsidR="00952A24" w:rsidRPr="00180E6B" w:rsidRDefault="00952A24" w:rsidP="00327997">
      <w:pPr>
        <w:pStyle w:val="3GPPHeader"/>
      </w:pPr>
      <w:r w:rsidRPr="00180E6B">
        <w:t>Agenda Item:</w:t>
      </w:r>
      <w:r w:rsidRPr="00180E6B">
        <w:tab/>
      </w:r>
      <w:r w:rsidR="009A18A7" w:rsidRPr="00180E6B">
        <w:t>7.1.3</w:t>
      </w:r>
      <w:r w:rsidR="00CF0D6B" w:rsidRPr="00180E6B">
        <w:t>.3</w:t>
      </w:r>
    </w:p>
    <w:p w14:paraId="71F4020D" w14:textId="77777777" w:rsidR="00E90E49" w:rsidRPr="00CE0424" w:rsidRDefault="00E90E49" w:rsidP="00E5689D">
      <w:pPr>
        <w:pStyle w:val="3GPPHeader"/>
      </w:pPr>
      <w:r w:rsidRPr="00180E6B">
        <w:t>Document for:</w:t>
      </w:r>
      <w:r w:rsidRPr="00180E6B">
        <w:tab/>
      </w:r>
      <w:r w:rsidR="00A15745" w:rsidRPr="00180E6B">
        <w:t>Discussion and</w:t>
      </w:r>
      <w:r w:rsidR="00952A24" w:rsidRPr="00180E6B">
        <w:t xml:space="preserve"> </w:t>
      </w:r>
      <w:r w:rsidRPr="00180E6B">
        <w:t>Decision</w:t>
      </w:r>
    </w:p>
    <w:p w14:paraId="38FFA49C" w14:textId="77777777" w:rsidR="00E90E49" w:rsidRPr="00CE0424" w:rsidRDefault="007F75D5" w:rsidP="00CE0424">
      <w:pPr>
        <w:pStyle w:val="Heading1"/>
      </w:pPr>
      <w:r>
        <w:t>Introduction</w:t>
      </w:r>
    </w:p>
    <w:p w14:paraId="425AC020" w14:textId="77777777" w:rsidR="00BF7642" w:rsidRPr="00E9149C" w:rsidRDefault="00575DA6" w:rsidP="00BF7642">
      <w:pPr>
        <w:pStyle w:val="BodyText"/>
      </w:pPr>
      <w:r>
        <w:t>In RAN1#</w:t>
      </w:r>
      <w:r w:rsidR="000F2B3C">
        <w:t xml:space="preserve">86 and </w:t>
      </w:r>
      <w:r>
        <w:t>86</w:t>
      </w:r>
      <w:r w:rsidR="00005409">
        <w:t>bis</w:t>
      </w:r>
      <w:r w:rsidR="00BF7642">
        <w:t>, the following agreement was made:</w:t>
      </w:r>
    </w:p>
    <w:p w14:paraId="2E896218" w14:textId="77777777" w:rsidR="00BF7642" w:rsidRDefault="00BF7642" w:rsidP="00BF7642">
      <w:pPr>
        <w:pStyle w:val="BodyText"/>
      </w:pPr>
      <w:r>
        <w:rPr>
          <w:noProof/>
          <w:lang w:val="sv-SE" w:eastAsia="sv-SE"/>
        </w:rPr>
        <mc:AlternateContent>
          <mc:Choice Requires="wps">
            <w:drawing>
              <wp:inline distT="0" distB="0" distL="0" distR="0" wp14:anchorId="154858BC" wp14:editId="1380D2C1">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0BACD4B" w14:textId="77777777" w:rsidR="000F2B3C" w:rsidRPr="00BF29DF" w:rsidRDefault="000F2B3C" w:rsidP="000F2B3C">
                            <w:pPr>
                              <w:numPr>
                                <w:ilvl w:val="0"/>
                                <w:numId w:val="18"/>
                              </w:numPr>
                              <w:overflowPunct/>
                              <w:autoSpaceDE/>
                              <w:autoSpaceDN/>
                              <w:adjustRightInd/>
                              <w:spacing w:after="0"/>
                              <w:jc w:val="left"/>
                              <w:textAlignment w:val="auto"/>
                              <w:rPr>
                                <w:rFonts w:eastAsia="MS Mincho"/>
                                <w:lang w:val="en-US" w:eastAsia="ja-JP"/>
                              </w:rPr>
                            </w:pPr>
                            <w:r w:rsidRPr="00BF29DF">
                              <w:rPr>
                                <w:rFonts w:eastAsia="MS Mincho"/>
                                <w:lang w:val="en-US" w:eastAsia="ja-JP"/>
                              </w:rPr>
                              <w:t xml:space="preserve">A </w:t>
                            </w:r>
                            <w:r>
                              <w:rPr>
                                <w:rFonts w:eastAsia="MS Mincho" w:hint="eastAsia"/>
                                <w:lang w:val="en-US" w:eastAsia="ja-JP"/>
                              </w:rPr>
                              <w:t>simplified</w:t>
                            </w:r>
                            <w:r w:rsidRPr="00BF29DF">
                              <w:rPr>
                                <w:rFonts w:eastAsia="MS Mincho"/>
                                <w:lang w:val="en-US" w:eastAsia="ja-JP"/>
                              </w:rPr>
                              <w:t xml:space="preserve"> CSI acquisition framework should be studied in NR, which could support</w:t>
                            </w:r>
                          </w:p>
                          <w:p w14:paraId="696267D9" w14:textId="77777777" w:rsidR="000F2B3C" w:rsidRPr="00BF29DF" w:rsidRDefault="000F2B3C" w:rsidP="000F2B3C">
                            <w:pPr>
                              <w:numPr>
                                <w:ilvl w:val="1"/>
                                <w:numId w:val="18"/>
                              </w:numPr>
                              <w:overflowPunct/>
                              <w:autoSpaceDE/>
                              <w:autoSpaceDN/>
                              <w:adjustRightInd/>
                              <w:spacing w:after="0"/>
                              <w:jc w:val="left"/>
                              <w:textAlignment w:val="auto"/>
                              <w:rPr>
                                <w:rFonts w:eastAsia="MS Mincho"/>
                                <w:lang w:val="en-US" w:eastAsia="ja-JP"/>
                              </w:rPr>
                            </w:pPr>
                            <w:r w:rsidRPr="00BF29DF">
                              <w:rPr>
                                <w:rFonts w:eastAsia="MS Mincho"/>
                                <w:lang w:val="en-US" w:eastAsia="ja-JP"/>
                              </w:rPr>
                              <w:t>CSI measurement based on CSI-RS</w:t>
                            </w:r>
                            <w:r>
                              <w:rPr>
                                <w:rFonts w:eastAsia="MS Mincho" w:hint="eastAsia"/>
                                <w:lang w:val="en-US" w:eastAsia="ja-JP"/>
                              </w:rPr>
                              <w:t xml:space="preserve"> (if supported)</w:t>
                            </w:r>
                          </w:p>
                          <w:p w14:paraId="7F36D31C" w14:textId="77777777" w:rsidR="000F2B3C" w:rsidRPr="00BF29DF" w:rsidRDefault="000F2B3C" w:rsidP="000F2B3C">
                            <w:pPr>
                              <w:numPr>
                                <w:ilvl w:val="1"/>
                                <w:numId w:val="18"/>
                              </w:numPr>
                              <w:overflowPunct/>
                              <w:autoSpaceDE/>
                              <w:autoSpaceDN/>
                              <w:adjustRightInd/>
                              <w:spacing w:after="0"/>
                              <w:jc w:val="left"/>
                              <w:textAlignment w:val="auto"/>
                              <w:rPr>
                                <w:rFonts w:eastAsia="MS Mincho"/>
                                <w:lang w:val="en-US" w:eastAsia="ja-JP"/>
                              </w:rPr>
                            </w:pPr>
                            <w:r w:rsidRPr="00BF29DF">
                              <w:rPr>
                                <w:rFonts w:eastAsia="MS Mincho"/>
                                <w:lang w:val="en-US" w:eastAsia="ja-JP"/>
                              </w:rPr>
                              <w:t>Implicit and explicit CSI feedback</w:t>
                            </w:r>
                          </w:p>
                          <w:p w14:paraId="754DCCDC" w14:textId="77777777" w:rsidR="000F2B3C" w:rsidRDefault="000F2B3C" w:rsidP="000F2B3C">
                            <w:pPr>
                              <w:numPr>
                                <w:ilvl w:val="1"/>
                                <w:numId w:val="18"/>
                              </w:numPr>
                              <w:overflowPunct/>
                              <w:autoSpaceDE/>
                              <w:autoSpaceDN/>
                              <w:adjustRightInd/>
                              <w:spacing w:after="0"/>
                              <w:jc w:val="left"/>
                              <w:textAlignment w:val="auto"/>
                              <w:rPr>
                                <w:rFonts w:eastAsia="MS Mincho"/>
                                <w:lang w:val="en-US" w:eastAsia="ja-JP"/>
                              </w:rPr>
                            </w:pPr>
                            <w:r w:rsidRPr="00BF29DF">
                              <w:rPr>
                                <w:rFonts w:eastAsia="MS Mincho"/>
                                <w:lang w:val="en-US" w:eastAsia="ja-JP"/>
                              </w:rPr>
                              <w:t>CSI acquisition</w:t>
                            </w:r>
                            <w:r>
                              <w:rPr>
                                <w:rFonts w:eastAsia="MS Mincho" w:hint="eastAsia"/>
                                <w:lang w:val="en-US" w:eastAsia="ja-JP"/>
                              </w:rPr>
                              <w:t xml:space="preserve"> based on different degree of reciprocity</w:t>
                            </w:r>
                          </w:p>
                          <w:p w14:paraId="44B8FF25" w14:textId="77777777" w:rsidR="000F2B3C" w:rsidRPr="00BF29DF" w:rsidRDefault="000F2B3C" w:rsidP="000F2B3C">
                            <w:pPr>
                              <w:numPr>
                                <w:ilvl w:val="1"/>
                                <w:numId w:val="18"/>
                              </w:numPr>
                              <w:overflowPunct/>
                              <w:autoSpaceDE/>
                              <w:autoSpaceDN/>
                              <w:adjustRightInd/>
                              <w:spacing w:after="0"/>
                              <w:jc w:val="left"/>
                              <w:textAlignment w:val="auto"/>
                              <w:rPr>
                                <w:rFonts w:eastAsia="MS Mincho"/>
                                <w:lang w:val="en-US" w:eastAsia="ja-JP"/>
                              </w:rPr>
                            </w:pPr>
                            <w:r w:rsidRPr="00BF29DF">
                              <w:rPr>
                                <w:rFonts w:eastAsia="MS Mincho"/>
                                <w:lang w:val="en-US" w:eastAsia="ja-JP"/>
                              </w:rPr>
                              <w:t>Other features to be supported</w:t>
                            </w:r>
                          </w:p>
                          <w:p w14:paraId="08210596" w14:textId="77777777" w:rsidR="000F2B3C" w:rsidRPr="00312C53" w:rsidRDefault="000F2B3C" w:rsidP="000F2B3C">
                            <w:pPr>
                              <w:numPr>
                                <w:ilvl w:val="0"/>
                                <w:numId w:val="18"/>
                              </w:numPr>
                              <w:overflowPunct/>
                              <w:autoSpaceDE/>
                              <w:autoSpaceDN/>
                              <w:adjustRightInd/>
                              <w:spacing w:after="0"/>
                              <w:jc w:val="left"/>
                              <w:textAlignment w:val="auto"/>
                              <w:rPr>
                                <w:rFonts w:eastAsia="MS Mincho"/>
                                <w:lang w:val="en-US" w:eastAsia="ja-JP"/>
                              </w:rPr>
                            </w:pPr>
                            <w:r w:rsidRPr="00312C53">
                              <w:rPr>
                                <w:rFonts w:eastAsia="MS Mincho"/>
                                <w:lang w:val="en-US" w:eastAsia="ja-JP"/>
                              </w:rPr>
                              <w:t xml:space="preserve">Strive to design a unified CSI framework, avoiding introducing multiple classes/subclasses and </w:t>
                            </w:r>
                            <w:r>
                              <w:rPr>
                                <w:rFonts w:eastAsia="MS Mincho" w:hint="eastAsia"/>
                                <w:lang w:val="en-US" w:eastAsia="ja-JP"/>
                              </w:rPr>
                              <w:t>redundant</w:t>
                            </w:r>
                            <w:r w:rsidRPr="00312C53">
                              <w:rPr>
                                <w:rFonts w:eastAsia="MS Mincho"/>
                                <w:lang w:val="en-US" w:eastAsia="ja-JP"/>
                              </w:rPr>
                              <w:t xml:space="preserve"> (equally performing) configurations, while still covering a wide variety of use cases </w:t>
                            </w:r>
                            <w:r>
                              <w:rPr>
                                <w:rFonts w:eastAsia="MS Mincho" w:hint="eastAsia"/>
                                <w:lang w:val="en-US" w:eastAsia="ja-JP"/>
                              </w:rPr>
                              <w:t>and frequency bands</w:t>
                            </w:r>
                          </w:p>
                          <w:p w14:paraId="75E0087B" w14:textId="77777777" w:rsidR="000F2B3C" w:rsidRDefault="000F2B3C" w:rsidP="000F2B3C">
                            <w:pPr>
                              <w:overflowPunct/>
                              <w:autoSpaceDE/>
                              <w:autoSpaceDN/>
                              <w:adjustRightInd/>
                              <w:snapToGrid w:val="0"/>
                              <w:spacing w:after="0"/>
                              <w:ind w:left="2880"/>
                              <w:textAlignment w:val="auto"/>
                              <w:rPr>
                                <w:rFonts w:eastAsia="MS Mincho"/>
                                <w:lang w:val="en-US" w:eastAsia="ja-JP"/>
                              </w:rPr>
                            </w:pPr>
                          </w:p>
                          <w:p w14:paraId="2EB25158" w14:textId="77777777" w:rsidR="00C55E12" w:rsidRDefault="000F2B3C" w:rsidP="00C55E12">
                            <w:pPr>
                              <w:numPr>
                                <w:ilvl w:val="0"/>
                                <w:numId w:val="20"/>
                              </w:numPr>
                              <w:overflowPunct/>
                              <w:autoSpaceDE/>
                              <w:autoSpaceDN/>
                              <w:adjustRightInd/>
                              <w:snapToGrid w:val="0"/>
                              <w:spacing w:after="0"/>
                              <w:textAlignment w:val="auto"/>
                              <w:rPr>
                                <w:rFonts w:eastAsia="MS Mincho"/>
                                <w:lang w:val="en-US" w:eastAsia="ja-JP"/>
                              </w:rPr>
                            </w:pPr>
                            <w:r w:rsidRPr="00103434">
                              <w:rPr>
                                <w:rFonts w:eastAsia="MS Mincho"/>
                                <w:lang w:val="en-US" w:eastAsia="ja-JP"/>
                              </w:rPr>
                              <w:t>NR supports CSI reporting with two types of spatial information feedback</w:t>
                            </w:r>
                          </w:p>
                          <w:p w14:paraId="09E75DC9" w14:textId="77777777" w:rsidR="000F2B3C" w:rsidRPr="00C55E12" w:rsidRDefault="000F2B3C" w:rsidP="00C55E12">
                            <w:pPr>
                              <w:numPr>
                                <w:ilvl w:val="1"/>
                                <w:numId w:val="20"/>
                              </w:numPr>
                              <w:overflowPunct/>
                              <w:autoSpaceDE/>
                              <w:autoSpaceDN/>
                              <w:adjustRightInd/>
                              <w:snapToGrid w:val="0"/>
                              <w:spacing w:after="0"/>
                              <w:textAlignment w:val="auto"/>
                              <w:rPr>
                                <w:rFonts w:eastAsia="MS Mincho"/>
                                <w:lang w:val="en-US" w:eastAsia="ja-JP"/>
                              </w:rPr>
                            </w:pPr>
                            <w:r w:rsidRPr="00C55E12">
                              <w:rPr>
                                <w:rFonts w:eastAsia="MS Mincho"/>
                                <w:lang w:val="en-US" w:eastAsia="ja-JP"/>
                              </w:rPr>
                              <w:t xml:space="preserve">Type I feedback: Normal </w:t>
                            </w:r>
                          </w:p>
                          <w:p w14:paraId="0C05A012" w14:textId="77777777" w:rsidR="000F2B3C" w:rsidRPr="00103434" w:rsidRDefault="000F2B3C" w:rsidP="00C55E12">
                            <w:pPr>
                              <w:numPr>
                                <w:ilvl w:val="2"/>
                                <w:numId w:val="20"/>
                              </w:numPr>
                              <w:overflowPunct/>
                              <w:autoSpaceDE/>
                              <w:autoSpaceDN/>
                              <w:adjustRightInd/>
                              <w:snapToGrid w:val="0"/>
                              <w:spacing w:after="0"/>
                              <w:textAlignment w:val="auto"/>
                              <w:rPr>
                                <w:rFonts w:eastAsia="MS Mincho"/>
                                <w:lang w:val="en-US" w:eastAsia="ja-JP"/>
                              </w:rPr>
                            </w:pPr>
                            <w:r w:rsidRPr="00103434">
                              <w:rPr>
                                <w:rFonts w:eastAsia="MS Mincho"/>
                                <w:lang w:val="en-US" w:eastAsia="ja-JP"/>
                              </w:rPr>
                              <w:t>Codebook-based PMI feedback with normal spatial resolution</w:t>
                            </w:r>
                          </w:p>
                          <w:p w14:paraId="4EDA80EB" w14:textId="77777777" w:rsidR="000F2B3C" w:rsidRPr="00103434" w:rsidRDefault="000F2B3C" w:rsidP="00C55E12">
                            <w:pPr>
                              <w:numPr>
                                <w:ilvl w:val="1"/>
                                <w:numId w:val="20"/>
                              </w:numPr>
                              <w:tabs>
                                <w:tab w:val="num" w:pos="1080"/>
                              </w:tabs>
                              <w:overflowPunct/>
                              <w:autoSpaceDE/>
                              <w:autoSpaceDN/>
                              <w:adjustRightInd/>
                              <w:snapToGrid w:val="0"/>
                              <w:spacing w:after="0"/>
                              <w:textAlignment w:val="auto"/>
                              <w:rPr>
                                <w:rFonts w:eastAsia="MS Mincho"/>
                                <w:lang w:val="en-US" w:eastAsia="ja-JP"/>
                              </w:rPr>
                            </w:pPr>
                            <w:r w:rsidRPr="00103434">
                              <w:rPr>
                                <w:rFonts w:eastAsia="MS Mincho"/>
                                <w:lang w:val="en-US" w:eastAsia="ja-JP"/>
                              </w:rPr>
                              <w:t xml:space="preserve">Type II feedback: Enhanced </w:t>
                            </w:r>
                          </w:p>
                          <w:p w14:paraId="2F90A1EC" w14:textId="77777777" w:rsidR="000F2B3C" w:rsidRPr="00103434" w:rsidRDefault="000F2B3C" w:rsidP="00C55E12">
                            <w:pPr>
                              <w:numPr>
                                <w:ilvl w:val="2"/>
                                <w:numId w:val="20"/>
                              </w:numPr>
                              <w:overflowPunct/>
                              <w:autoSpaceDE/>
                              <w:autoSpaceDN/>
                              <w:adjustRightInd/>
                              <w:snapToGrid w:val="0"/>
                              <w:spacing w:after="0"/>
                              <w:textAlignment w:val="auto"/>
                              <w:rPr>
                                <w:rFonts w:eastAsia="MS Mincho"/>
                                <w:lang w:val="en-US" w:eastAsia="ja-JP"/>
                              </w:rPr>
                            </w:pPr>
                            <w:r w:rsidRPr="00103434">
                              <w:rPr>
                                <w:rFonts w:eastAsia="MS Mincho"/>
                                <w:lang w:val="en-US" w:eastAsia="ja-JP"/>
                              </w:rPr>
                              <w:t xml:space="preserve">“Explicit” feedback and/or codebook-based feedback with higher spatial resolution </w:t>
                            </w:r>
                          </w:p>
                          <w:p w14:paraId="5AA09973" w14:textId="77777777" w:rsidR="000F2B3C" w:rsidRPr="00103434" w:rsidRDefault="000F2B3C" w:rsidP="00C55E12">
                            <w:pPr>
                              <w:numPr>
                                <w:ilvl w:val="1"/>
                                <w:numId w:val="20"/>
                              </w:numPr>
                              <w:overflowPunct/>
                              <w:autoSpaceDE/>
                              <w:autoSpaceDN/>
                              <w:adjustRightInd/>
                              <w:snapToGrid w:val="0"/>
                              <w:spacing w:after="0"/>
                              <w:textAlignment w:val="auto"/>
                              <w:rPr>
                                <w:rFonts w:eastAsia="MS Mincho"/>
                                <w:lang w:val="en-US" w:eastAsia="ja-JP"/>
                              </w:rPr>
                            </w:pPr>
                            <w:r w:rsidRPr="00103434">
                              <w:rPr>
                                <w:rFonts w:eastAsia="MS Mincho"/>
                                <w:lang w:val="en-US" w:eastAsia="ja-JP"/>
                              </w:rPr>
                              <w:t>For Type I and II, CSI feedback per subband as well as wideband feedback are supported</w:t>
                            </w:r>
                          </w:p>
                          <w:p w14:paraId="5E2BABE3" w14:textId="77777777" w:rsidR="000F2B3C" w:rsidRPr="00103434" w:rsidRDefault="000F2B3C" w:rsidP="00C55E12">
                            <w:pPr>
                              <w:numPr>
                                <w:ilvl w:val="1"/>
                                <w:numId w:val="20"/>
                              </w:numPr>
                              <w:overflowPunct/>
                              <w:autoSpaceDE/>
                              <w:autoSpaceDN/>
                              <w:adjustRightInd/>
                              <w:snapToGrid w:val="0"/>
                              <w:spacing w:after="0"/>
                              <w:textAlignment w:val="auto"/>
                              <w:rPr>
                                <w:rFonts w:eastAsia="MS Mincho"/>
                                <w:lang w:val="en-US" w:eastAsia="ja-JP"/>
                              </w:rPr>
                            </w:pPr>
                            <w:r w:rsidRPr="00103434">
                              <w:rPr>
                                <w:rFonts w:eastAsia="MS Mincho"/>
                                <w:lang w:val="en-US" w:eastAsia="ja-JP"/>
                              </w:rPr>
                              <w:t>For Type I and II, beam-related feedback can be included</w:t>
                            </w:r>
                          </w:p>
                          <w:p w14:paraId="4C6E1EDF" w14:textId="77777777" w:rsidR="000F2B3C" w:rsidRPr="003E184A" w:rsidRDefault="000F2B3C" w:rsidP="000F2B3C">
                            <w:pPr>
                              <w:numPr>
                                <w:ilvl w:val="0"/>
                                <w:numId w:val="20"/>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For </w:t>
                            </w:r>
                            <w:r w:rsidRPr="00103434">
                              <w:rPr>
                                <w:rFonts w:eastAsia="MS Mincho"/>
                                <w:lang w:val="en-US" w:eastAsia="ja-JP"/>
                              </w:rPr>
                              <w:t>Type I feedback</w:t>
                            </w:r>
                            <w:r>
                              <w:rPr>
                                <w:rFonts w:eastAsia="MS Mincho" w:hint="eastAsia"/>
                                <w:lang w:val="en-US" w:eastAsia="ja-JP"/>
                              </w:rPr>
                              <w:t xml:space="preserve">, </w:t>
                            </w:r>
                            <w:r w:rsidRPr="003E184A">
                              <w:rPr>
                                <w:rFonts w:eastAsia="MS Mincho"/>
                                <w:lang w:val="en-US" w:eastAsia="ja-JP"/>
                              </w:rPr>
                              <w:t>NR supports at least the following (DL) CSI reporting parameters</w:t>
                            </w:r>
                          </w:p>
                          <w:p w14:paraId="37A33112" w14:textId="77777777" w:rsidR="000F2B3C" w:rsidRPr="003E184A" w:rsidRDefault="000F2B3C" w:rsidP="000F2B3C">
                            <w:pPr>
                              <w:numPr>
                                <w:ilvl w:val="1"/>
                                <w:numId w:val="20"/>
                              </w:numPr>
                              <w:overflowPunct/>
                              <w:autoSpaceDE/>
                              <w:autoSpaceDN/>
                              <w:adjustRightInd/>
                              <w:spacing w:after="0"/>
                              <w:jc w:val="left"/>
                              <w:textAlignment w:val="auto"/>
                              <w:rPr>
                                <w:rFonts w:eastAsia="MS Mincho"/>
                                <w:lang w:val="en-US" w:eastAsia="ja-JP"/>
                              </w:rPr>
                            </w:pPr>
                            <w:r>
                              <w:rPr>
                                <w:rFonts w:eastAsia="MS Mincho" w:hint="eastAsia"/>
                                <w:lang w:val="en-US" w:eastAsia="ja-JP"/>
                              </w:rPr>
                              <w:t>Resource</w:t>
                            </w:r>
                            <w:r w:rsidRPr="003E184A">
                              <w:rPr>
                                <w:rFonts w:eastAsia="MS Mincho"/>
                                <w:lang w:val="en-US" w:eastAsia="ja-JP"/>
                              </w:rPr>
                              <w:t xml:space="preserve"> </w:t>
                            </w:r>
                            <w:r>
                              <w:rPr>
                                <w:rFonts w:eastAsia="MS Mincho" w:hint="eastAsia"/>
                                <w:lang w:val="en-US" w:eastAsia="ja-JP"/>
                              </w:rPr>
                              <w:t xml:space="preserve">selection </w:t>
                            </w:r>
                            <w:r w:rsidRPr="003E184A">
                              <w:rPr>
                                <w:rFonts w:eastAsia="MS Mincho"/>
                                <w:lang w:val="en-US" w:eastAsia="ja-JP"/>
                              </w:rPr>
                              <w:t xml:space="preserve">indicator </w:t>
                            </w:r>
                            <w:r>
                              <w:rPr>
                                <w:rFonts w:eastAsia="MS Mincho" w:hint="eastAsia"/>
                                <w:lang w:val="en-US" w:eastAsia="ja-JP"/>
                              </w:rPr>
                              <w:t>(Examples for further study are reference signal resource, port, reference signal sequence, beam)</w:t>
                            </w:r>
                          </w:p>
                          <w:p w14:paraId="0A9E5423" w14:textId="77777777" w:rsidR="000F2B3C" w:rsidRPr="003E184A" w:rsidRDefault="000F2B3C" w:rsidP="000F2B3C">
                            <w:pPr>
                              <w:numPr>
                                <w:ilvl w:val="1"/>
                                <w:numId w:val="20"/>
                              </w:numPr>
                              <w:overflowPunct/>
                              <w:autoSpaceDE/>
                              <w:autoSpaceDN/>
                              <w:adjustRightInd/>
                              <w:spacing w:after="0"/>
                              <w:jc w:val="left"/>
                              <w:textAlignment w:val="auto"/>
                              <w:rPr>
                                <w:rFonts w:eastAsia="MS Mincho"/>
                                <w:lang w:val="en-US" w:eastAsia="ja-JP"/>
                              </w:rPr>
                            </w:pPr>
                            <w:r w:rsidRPr="003E184A">
                              <w:rPr>
                                <w:rFonts w:eastAsia="MS Mincho"/>
                                <w:lang w:val="en-US" w:eastAsia="ja-JP"/>
                              </w:rPr>
                              <w:t>RI (rank indicator)</w:t>
                            </w:r>
                          </w:p>
                          <w:p w14:paraId="770E78F6" w14:textId="77777777" w:rsidR="000F2B3C" w:rsidRPr="003E184A" w:rsidRDefault="000F2B3C" w:rsidP="000F2B3C">
                            <w:pPr>
                              <w:numPr>
                                <w:ilvl w:val="1"/>
                                <w:numId w:val="20"/>
                              </w:numPr>
                              <w:overflowPunct/>
                              <w:autoSpaceDE/>
                              <w:autoSpaceDN/>
                              <w:adjustRightInd/>
                              <w:spacing w:after="0"/>
                              <w:jc w:val="left"/>
                              <w:textAlignment w:val="auto"/>
                              <w:rPr>
                                <w:rFonts w:eastAsia="MS Mincho"/>
                                <w:lang w:val="en-US" w:eastAsia="ja-JP"/>
                              </w:rPr>
                            </w:pPr>
                            <w:r w:rsidRPr="003E184A">
                              <w:rPr>
                                <w:rFonts w:eastAsia="MS Mincho"/>
                                <w:lang w:val="en-US" w:eastAsia="ja-JP"/>
                              </w:rPr>
                              <w:t>PMI (precoding matrix indicator)</w:t>
                            </w:r>
                          </w:p>
                          <w:p w14:paraId="014362B1" w14:textId="77777777" w:rsidR="000F2B3C" w:rsidRPr="003E184A" w:rsidRDefault="000F2B3C" w:rsidP="000F2B3C">
                            <w:pPr>
                              <w:numPr>
                                <w:ilvl w:val="1"/>
                                <w:numId w:val="20"/>
                              </w:numPr>
                              <w:overflowPunct/>
                              <w:autoSpaceDE/>
                              <w:autoSpaceDN/>
                              <w:adjustRightInd/>
                              <w:spacing w:after="0"/>
                              <w:jc w:val="left"/>
                              <w:textAlignment w:val="auto"/>
                              <w:rPr>
                                <w:rFonts w:eastAsia="MS Mincho"/>
                                <w:lang w:val="en-US" w:eastAsia="ja-JP"/>
                              </w:rPr>
                            </w:pPr>
                            <w:r>
                              <w:rPr>
                                <w:rFonts w:eastAsia="MS Mincho" w:hint="eastAsia"/>
                                <w:lang w:val="en-US" w:eastAsia="ja-JP"/>
                              </w:rPr>
                              <w:t>C</w:t>
                            </w:r>
                            <w:r>
                              <w:rPr>
                                <w:rFonts w:eastAsia="MS Mincho"/>
                                <w:lang w:val="en-US" w:eastAsia="ja-JP"/>
                              </w:rPr>
                              <w:t xml:space="preserve">hannel quality </w:t>
                            </w:r>
                            <w:r>
                              <w:rPr>
                                <w:rFonts w:eastAsia="MS Mincho" w:hint="eastAsia"/>
                                <w:lang w:val="en-US" w:eastAsia="ja-JP"/>
                              </w:rPr>
                              <w:t>feedback</w:t>
                            </w:r>
                          </w:p>
                          <w:p w14:paraId="112DD461" w14:textId="77777777" w:rsidR="000F2B3C" w:rsidRPr="00BF7642" w:rsidRDefault="000F2B3C" w:rsidP="001A0E1D">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54858BC"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10BACD4B" w14:textId="77777777" w:rsidR="000F2B3C" w:rsidRPr="00BF29DF" w:rsidRDefault="000F2B3C" w:rsidP="000F2B3C">
                      <w:pPr>
                        <w:numPr>
                          <w:ilvl w:val="0"/>
                          <w:numId w:val="18"/>
                        </w:numPr>
                        <w:overflowPunct/>
                        <w:autoSpaceDE/>
                        <w:autoSpaceDN/>
                        <w:adjustRightInd/>
                        <w:spacing w:after="0"/>
                        <w:jc w:val="left"/>
                        <w:textAlignment w:val="auto"/>
                        <w:rPr>
                          <w:rFonts w:eastAsia="MS Mincho"/>
                          <w:lang w:val="en-US" w:eastAsia="ja-JP"/>
                        </w:rPr>
                      </w:pPr>
                      <w:r w:rsidRPr="00BF29DF">
                        <w:rPr>
                          <w:rFonts w:eastAsia="MS Mincho"/>
                          <w:lang w:val="en-US" w:eastAsia="ja-JP"/>
                        </w:rPr>
                        <w:t xml:space="preserve">A </w:t>
                      </w:r>
                      <w:r>
                        <w:rPr>
                          <w:rFonts w:eastAsia="MS Mincho" w:hint="eastAsia"/>
                          <w:lang w:val="en-US" w:eastAsia="ja-JP"/>
                        </w:rPr>
                        <w:t>simplified</w:t>
                      </w:r>
                      <w:r w:rsidRPr="00BF29DF">
                        <w:rPr>
                          <w:rFonts w:eastAsia="MS Mincho"/>
                          <w:lang w:val="en-US" w:eastAsia="ja-JP"/>
                        </w:rPr>
                        <w:t xml:space="preserve"> CSI acquisition framework should be studied in NR, which could support</w:t>
                      </w:r>
                    </w:p>
                    <w:p w14:paraId="696267D9" w14:textId="77777777" w:rsidR="000F2B3C" w:rsidRPr="00BF29DF" w:rsidRDefault="000F2B3C" w:rsidP="000F2B3C">
                      <w:pPr>
                        <w:numPr>
                          <w:ilvl w:val="1"/>
                          <w:numId w:val="18"/>
                        </w:numPr>
                        <w:overflowPunct/>
                        <w:autoSpaceDE/>
                        <w:autoSpaceDN/>
                        <w:adjustRightInd/>
                        <w:spacing w:after="0"/>
                        <w:jc w:val="left"/>
                        <w:textAlignment w:val="auto"/>
                        <w:rPr>
                          <w:rFonts w:eastAsia="MS Mincho"/>
                          <w:lang w:val="en-US" w:eastAsia="ja-JP"/>
                        </w:rPr>
                      </w:pPr>
                      <w:r w:rsidRPr="00BF29DF">
                        <w:rPr>
                          <w:rFonts w:eastAsia="MS Mincho"/>
                          <w:lang w:val="en-US" w:eastAsia="ja-JP"/>
                        </w:rPr>
                        <w:t>CSI measurement based on CSI-RS</w:t>
                      </w:r>
                      <w:r>
                        <w:rPr>
                          <w:rFonts w:eastAsia="MS Mincho" w:hint="eastAsia"/>
                          <w:lang w:val="en-US" w:eastAsia="ja-JP"/>
                        </w:rPr>
                        <w:t xml:space="preserve"> (if supported)</w:t>
                      </w:r>
                    </w:p>
                    <w:p w14:paraId="7F36D31C" w14:textId="77777777" w:rsidR="000F2B3C" w:rsidRPr="00BF29DF" w:rsidRDefault="000F2B3C" w:rsidP="000F2B3C">
                      <w:pPr>
                        <w:numPr>
                          <w:ilvl w:val="1"/>
                          <w:numId w:val="18"/>
                        </w:numPr>
                        <w:overflowPunct/>
                        <w:autoSpaceDE/>
                        <w:autoSpaceDN/>
                        <w:adjustRightInd/>
                        <w:spacing w:after="0"/>
                        <w:jc w:val="left"/>
                        <w:textAlignment w:val="auto"/>
                        <w:rPr>
                          <w:rFonts w:eastAsia="MS Mincho"/>
                          <w:lang w:val="en-US" w:eastAsia="ja-JP"/>
                        </w:rPr>
                      </w:pPr>
                      <w:r w:rsidRPr="00BF29DF">
                        <w:rPr>
                          <w:rFonts w:eastAsia="MS Mincho"/>
                          <w:lang w:val="en-US" w:eastAsia="ja-JP"/>
                        </w:rPr>
                        <w:t>Implicit and explicit CSI feedback</w:t>
                      </w:r>
                    </w:p>
                    <w:p w14:paraId="754DCCDC" w14:textId="77777777" w:rsidR="000F2B3C" w:rsidRDefault="000F2B3C" w:rsidP="000F2B3C">
                      <w:pPr>
                        <w:numPr>
                          <w:ilvl w:val="1"/>
                          <w:numId w:val="18"/>
                        </w:numPr>
                        <w:overflowPunct/>
                        <w:autoSpaceDE/>
                        <w:autoSpaceDN/>
                        <w:adjustRightInd/>
                        <w:spacing w:after="0"/>
                        <w:jc w:val="left"/>
                        <w:textAlignment w:val="auto"/>
                        <w:rPr>
                          <w:rFonts w:eastAsia="MS Mincho"/>
                          <w:lang w:val="en-US" w:eastAsia="ja-JP"/>
                        </w:rPr>
                      </w:pPr>
                      <w:r w:rsidRPr="00BF29DF">
                        <w:rPr>
                          <w:rFonts w:eastAsia="MS Mincho"/>
                          <w:lang w:val="en-US" w:eastAsia="ja-JP"/>
                        </w:rPr>
                        <w:t>CSI acquisition</w:t>
                      </w:r>
                      <w:r>
                        <w:rPr>
                          <w:rFonts w:eastAsia="MS Mincho" w:hint="eastAsia"/>
                          <w:lang w:val="en-US" w:eastAsia="ja-JP"/>
                        </w:rPr>
                        <w:t xml:space="preserve"> based on different degree of reciprocity</w:t>
                      </w:r>
                    </w:p>
                    <w:p w14:paraId="44B8FF25" w14:textId="77777777" w:rsidR="000F2B3C" w:rsidRPr="00BF29DF" w:rsidRDefault="000F2B3C" w:rsidP="000F2B3C">
                      <w:pPr>
                        <w:numPr>
                          <w:ilvl w:val="1"/>
                          <w:numId w:val="18"/>
                        </w:numPr>
                        <w:overflowPunct/>
                        <w:autoSpaceDE/>
                        <w:autoSpaceDN/>
                        <w:adjustRightInd/>
                        <w:spacing w:after="0"/>
                        <w:jc w:val="left"/>
                        <w:textAlignment w:val="auto"/>
                        <w:rPr>
                          <w:rFonts w:eastAsia="MS Mincho"/>
                          <w:lang w:val="en-US" w:eastAsia="ja-JP"/>
                        </w:rPr>
                      </w:pPr>
                      <w:r w:rsidRPr="00BF29DF">
                        <w:rPr>
                          <w:rFonts w:eastAsia="MS Mincho"/>
                          <w:lang w:val="en-US" w:eastAsia="ja-JP"/>
                        </w:rPr>
                        <w:t>Other features to be supported</w:t>
                      </w:r>
                    </w:p>
                    <w:p w14:paraId="08210596" w14:textId="77777777" w:rsidR="000F2B3C" w:rsidRPr="00312C53" w:rsidRDefault="000F2B3C" w:rsidP="000F2B3C">
                      <w:pPr>
                        <w:numPr>
                          <w:ilvl w:val="0"/>
                          <w:numId w:val="18"/>
                        </w:numPr>
                        <w:overflowPunct/>
                        <w:autoSpaceDE/>
                        <w:autoSpaceDN/>
                        <w:adjustRightInd/>
                        <w:spacing w:after="0"/>
                        <w:jc w:val="left"/>
                        <w:textAlignment w:val="auto"/>
                        <w:rPr>
                          <w:rFonts w:eastAsia="MS Mincho"/>
                          <w:lang w:val="en-US" w:eastAsia="ja-JP"/>
                        </w:rPr>
                      </w:pPr>
                      <w:r w:rsidRPr="00312C53">
                        <w:rPr>
                          <w:rFonts w:eastAsia="MS Mincho"/>
                          <w:lang w:val="en-US" w:eastAsia="ja-JP"/>
                        </w:rPr>
                        <w:t xml:space="preserve">Strive to design a unified CSI framework, avoiding introducing multiple classes/subclasses and </w:t>
                      </w:r>
                      <w:r>
                        <w:rPr>
                          <w:rFonts w:eastAsia="MS Mincho" w:hint="eastAsia"/>
                          <w:lang w:val="en-US" w:eastAsia="ja-JP"/>
                        </w:rPr>
                        <w:t>redundant</w:t>
                      </w:r>
                      <w:r w:rsidRPr="00312C53">
                        <w:rPr>
                          <w:rFonts w:eastAsia="MS Mincho"/>
                          <w:lang w:val="en-US" w:eastAsia="ja-JP"/>
                        </w:rPr>
                        <w:t xml:space="preserve"> (equally performing) configurations, while still covering a wide variety of use cases </w:t>
                      </w:r>
                      <w:r>
                        <w:rPr>
                          <w:rFonts w:eastAsia="MS Mincho" w:hint="eastAsia"/>
                          <w:lang w:val="en-US" w:eastAsia="ja-JP"/>
                        </w:rPr>
                        <w:t>and frequency bands</w:t>
                      </w:r>
                    </w:p>
                    <w:p w14:paraId="75E0087B" w14:textId="77777777" w:rsidR="000F2B3C" w:rsidRDefault="000F2B3C" w:rsidP="000F2B3C">
                      <w:pPr>
                        <w:overflowPunct/>
                        <w:autoSpaceDE/>
                        <w:autoSpaceDN/>
                        <w:adjustRightInd/>
                        <w:snapToGrid w:val="0"/>
                        <w:spacing w:after="0"/>
                        <w:ind w:left="2880"/>
                        <w:textAlignment w:val="auto"/>
                        <w:rPr>
                          <w:rFonts w:eastAsia="MS Mincho"/>
                          <w:lang w:val="en-US" w:eastAsia="ja-JP"/>
                        </w:rPr>
                      </w:pPr>
                    </w:p>
                    <w:p w14:paraId="2EB25158" w14:textId="77777777" w:rsidR="00C55E12" w:rsidRDefault="000F2B3C" w:rsidP="00C55E12">
                      <w:pPr>
                        <w:numPr>
                          <w:ilvl w:val="0"/>
                          <w:numId w:val="20"/>
                        </w:numPr>
                        <w:overflowPunct/>
                        <w:autoSpaceDE/>
                        <w:autoSpaceDN/>
                        <w:adjustRightInd/>
                        <w:snapToGrid w:val="0"/>
                        <w:spacing w:after="0"/>
                        <w:textAlignment w:val="auto"/>
                        <w:rPr>
                          <w:rFonts w:eastAsia="MS Mincho"/>
                          <w:lang w:val="en-US" w:eastAsia="ja-JP"/>
                        </w:rPr>
                      </w:pPr>
                      <w:r w:rsidRPr="00103434">
                        <w:rPr>
                          <w:rFonts w:eastAsia="MS Mincho"/>
                          <w:lang w:val="en-US" w:eastAsia="ja-JP"/>
                        </w:rPr>
                        <w:t>NR supports CSI reporting with two types of spatial information feedback</w:t>
                      </w:r>
                    </w:p>
                    <w:p w14:paraId="09E75DC9" w14:textId="77777777" w:rsidR="000F2B3C" w:rsidRPr="00C55E12" w:rsidRDefault="000F2B3C" w:rsidP="00C55E12">
                      <w:pPr>
                        <w:numPr>
                          <w:ilvl w:val="1"/>
                          <w:numId w:val="20"/>
                        </w:numPr>
                        <w:overflowPunct/>
                        <w:autoSpaceDE/>
                        <w:autoSpaceDN/>
                        <w:adjustRightInd/>
                        <w:snapToGrid w:val="0"/>
                        <w:spacing w:after="0"/>
                        <w:textAlignment w:val="auto"/>
                        <w:rPr>
                          <w:rFonts w:eastAsia="MS Mincho"/>
                          <w:lang w:val="en-US" w:eastAsia="ja-JP"/>
                        </w:rPr>
                      </w:pPr>
                      <w:r w:rsidRPr="00C55E12">
                        <w:rPr>
                          <w:rFonts w:eastAsia="MS Mincho"/>
                          <w:lang w:val="en-US" w:eastAsia="ja-JP"/>
                        </w:rPr>
                        <w:t xml:space="preserve">Type I feedback: Normal </w:t>
                      </w:r>
                    </w:p>
                    <w:p w14:paraId="0C05A012" w14:textId="77777777" w:rsidR="000F2B3C" w:rsidRPr="00103434" w:rsidRDefault="000F2B3C" w:rsidP="00C55E12">
                      <w:pPr>
                        <w:numPr>
                          <w:ilvl w:val="2"/>
                          <w:numId w:val="20"/>
                        </w:numPr>
                        <w:overflowPunct/>
                        <w:autoSpaceDE/>
                        <w:autoSpaceDN/>
                        <w:adjustRightInd/>
                        <w:snapToGrid w:val="0"/>
                        <w:spacing w:after="0"/>
                        <w:textAlignment w:val="auto"/>
                        <w:rPr>
                          <w:rFonts w:eastAsia="MS Mincho"/>
                          <w:lang w:val="en-US" w:eastAsia="ja-JP"/>
                        </w:rPr>
                      </w:pPr>
                      <w:r w:rsidRPr="00103434">
                        <w:rPr>
                          <w:rFonts w:eastAsia="MS Mincho"/>
                          <w:lang w:val="en-US" w:eastAsia="ja-JP"/>
                        </w:rPr>
                        <w:t>Codebook-based PMI feedback with normal spatial resolution</w:t>
                      </w:r>
                    </w:p>
                    <w:p w14:paraId="4EDA80EB" w14:textId="77777777" w:rsidR="000F2B3C" w:rsidRPr="00103434" w:rsidRDefault="000F2B3C" w:rsidP="00C55E12">
                      <w:pPr>
                        <w:numPr>
                          <w:ilvl w:val="1"/>
                          <w:numId w:val="20"/>
                        </w:numPr>
                        <w:tabs>
                          <w:tab w:val="num" w:pos="1080"/>
                        </w:tabs>
                        <w:overflowPunct/>
                        <w:autoSpaceDE/>
                        <w:autoSpaceDN/>
                        <w:adjustRightInd/>
                        <w:snapToGrid w:val="0"/>
                        <w:spacing w:after="0"/>
                        <w:textAlignment w:val="auto"/>
                        <w:rPr>
                          <w:rFonts w:eastAsia="MS Mincho"/>
                          <w:lang w:val="en-US" w:eastAsia="ja-JP"/>
                        </w:rPr>
                      </w:pPr>
                      <w:r w:rsidRPr="00103434">
                        <w:rPr>
                          <w:rFonts w:eastAsia="MS Mincho"/>
                          <w:lang w:val="en-US" w:eastAsia="ja-JP"/>
                        </w:rPr>
                        <w:t xml:space="preserve">Type II feedback: Enhanced </w:t>
                      </w:r>
                    </w:p>
                    <w:p w14:paraId="2F90A1EC" w14:textId="77777777" w:rsidR="000F2B3C" w:rsidRPr="00103434" w:rsidRDefault="000F2B3C" w:rsidP="00C55E12">
                      <w:pPr>
                        <w:numPr>
                          <w:ilvl w:val="2"/>
                          <w:numId w:val="20"/>
                        </w:numPr>
                        <w:overflowPunct/>
                        <w:autoSpaceDE/>
                        <w:autoSpaceDN/>
                        <w:adjustRightInd/>
                        <w:snapToGrid w:val="0"/>
                        <w:spacing w:after="0"/>
                        <w:textAlignment w:val="auto"/>
                        <w:rPr>
                          <w:rFonts w:eastAsia="MS Mincho"/>
                          <w:lang w:val="en-US" w:eastAsia="ja-JP"/>
                        </w:rPr>
                      </w:pPr>
                      <w:r w:rsidRPr="00103434">
                        <w:rPr>
                          <w:rFonts w:eastAsia="MS Mincho"/>
                          <w:lang w:val="en-US" w:eastAsia="ja-JP"/>
                        </w:rPr>
                        <w:t xml:space="preserve">“Explicit” feedback and/or codebook-based feedback with higher spatial resolution </w:t>
                      </w:r>
                    </w:p>
                    <w:p w14:paraId="5AA09973" w14:textId="77777777" w:rsidR="000F2B3C" w:rsidRPr="00103434" w:rsidRDefault="000F2B3C" w:rsidP="00C55E12">
                      <w:pPr>
                        <w:numPr>
                          <w:ilvl w:val="1"/>
                          <w:numId w:val="20"/>
                        </w:numPr>
                        <w:overflowPunct/>
                        <w:autoSpaceDE/>
                        <w:autoSpaceDN/>
                        <w:adjustRightInd/>
                        <w:snapToGrid w:val="0"/>
                        <w:spacing w:after="0"/>
                        <w:textAlignment w:val="auto"/>
                        <w:rPr>
                          <w:rFonts w:eastAsia="MS Mincho"/>
                          <w:lang w:val="en-US" w:eastAsia="ja-JP"/>
                        </w:rPr>
                      </w:pPr>
                      <w:r w:rsidRPr="00103434">
                        <w:rPr>
                          <w:rFonts w:eastAsia="MS Mincho"/>
                          <w:lang w:val="en-US" w:eastAsia="ja-JP"/>
                        </w:rPr>
                        <w:t>For Type I and II, CSI feedback per subband as well as wideband feedback are supported</w:t>
                      </w:r>
                    </w:p>
                    <w:p w14:paraId="5E2BABE3" w14:textId="77777777" w:rsidR="000F2B3C" w:rsidRPr="00103434" w:rsidRDefault="000F2B3C" w:rsidP="00C55E12">
                      <w:pPr>
                        <w:numPr>
                          <w:ilvl w:val="1"/>
                          <w:numId w:val="20"/>
                        </w:numPr>
                        <w:overflowPunct/>
                        <w:autoSpaceDE/>
                        <w:autoSpaceDN/>
                        <w:adjustRightInd/>
                        <w:snapToGrid w:val="0"/>
                        <w:spacing w:after="0"/>
                        <w:textAlignment w:val="auto"/>
                        <w:rPr>
                          <w:rFonts w:eastAsia="MS Mincho"/>
                          <w:lang w:val="en-US" w:eastAsia="ja-JP"/>
                        </w:rPr>
                      </w:pPr>
                      <w:r w:rsidRPr="00103434">
                        <w:rPr>
                          <w:rFonts w:eastAsia="MS Mincho"/>
                          <w:lang w:val="en-US" w:eastAsia="ja-JP"/>
                        </w:rPr>
                        <w:t>For Type I and II, beam-related feedback can be included</w:t>
                      </w:r>
                    </w:p>
                    <w:p w14:paraId="4C6E1EDF" w14:textId="77777777" w:rsidR="000F2B3C" w:rsidRPr="003E184A" w:rsidRDefault="000F2B3C" w:rsidP="000F2B3C">
                      <w:pPr>
                        <w:numPr>
                          <w:ilvl w:val="0"/>
                          <w:numId w:val="20"/>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For </w:t>
                      </w:r>
                      <w:r w:rsidRPr="00103434">
                        <w:rPr>
                          <w:rFonts w:eastAsia="MS Mincho"/>
                          <w:lang w:val="en-US" w:eastAsia="ja-JP"/>
                        </w:rPr>
                        <w:t>Type I feedback</w:t>
                      </w:r>
                      <w:r>
                        <w:rPr>
                          <w:rFonts w:eastAsia="MS Mincho" w:hint="eastAsia"/>
                          <w:lang w:val="en-US" w:eastAsia="ja-JP"/>
                        </w:rPr>
                        <w:t xml:space="preserve">, </w:t>
                      </w:r>
                      <w:r w:rsidRPr="003E184A">
                        <w:rPr>
                          <w:rFonts w:eastAsia="MS Mincho"/>
                          <w:lang w:val="en-US" w:eastAsia="ja-JP"/>
                        </w:rPr>
                        <w:t>NR supports at least the following (DL) CSI reporting parameters</w:t>
                      </w:r>
                    </w:p>
                    <w:p w14:paraId="37A33112" w14:textId="77777777" w:rsidR="000F2B3C" w:rsidRPr="003E184A" w:rsidRDefault="000F2B3C" w:rsidP="000F2B3C">
                      <w:pPr>
                        <w:numPr>
                          <w:ilvl w:val="1"/>
                          <w:numId w:val="20"/>
                        </w:numPr>
                        <w:overflowPunct/>
                        <w:autoSpaceDE/>
                        <w:autoSpaceDN/>
                        <w:adjustRightInd/>
                        <w:spacing w:after="0"/>
                        <w:jc w:val="left"/>
                        <w:textAlignment w:val="auto"/>
                        <w:rPr>
                          <w:rFonts w:eastAsia="MS Mincho"/>
                          <w:lang w:val="en-US" w:eastAsia="ja-JP"/>
                        </w:rPr>
                      </w:pPr>
                      <w:r>
                        <w:rPr>
                          <w:rFonts w:eastAsia="MS Mincho" w:hint="eastAsia"/>
                          <w:lang w:val="en-US" w:eastAsia="ja-JP"/>
                        </w:rPr>
                        <w:t>Resource</w:t>
                      </w:r>
                      <w:r w:rsidRPr="003E184A">
                        <w:rPr>
                          <w:rFonts w:eastAsia="MS Mincho"/>
                          <w:lang w:val="en-US" w:eastAsia="ja-JP"/>
                        </w:rPr>
                        <w:t xml:space="preserve"> </w:t>
                      </w:r>
                      <w:r>
                        <w:rPr>
                          <w:rFonts w:eastAsia="MS Mincho" w:hint="eastAsia"/>
                          <w:lang w:val="en-US" w:eastAsia="ja-JP"/>
                        </w:rPr>
                        <w:t xml:space="preserve">selection </w:t>
                      </w:r>
                      <w:r w:rsidRPr="003E184A">
                        <w:rPr>
                          <w:rFonts w:eastAsia="MS Mincho"/>
                          <w:lang w:val="en-US" w:eastAsia="ja-JP"/>
                        </w:rPr>
                        <w:t xml:space="preserve">indicator </w:t>
                      </w:r>
                      <w:r>
                        <w:rPr>
                          <w:rFonts w:eastAsia="MS Mincho" w:hint="eastAsia"/>
                          <w:lang w:val="en-US" w:eastAsia="ja-JP"/>
                        </w:rPr>
                        <w:t>(Examples for further study are reference signal resource, port, reference signal sequence, beam)</w:t>
                      </w:r>
                    </w:p>
                    <w:p w14:paraId="0A9E5423" w14:textId="77777777" w:rsidR="000F2B3C" w:rsidRPr="003E184A" w:rsidRDefault="000F2B3C" w:rsidP="000F2B3C">
                      <w:pPr>
                        <w:numPr>
                          <w:ilvl w:val="1"/>
                          <w:numId w:val="20"/>
                        </w:numPr>
                        <w:overflowPunct/>
                        <w:autoSpaceDE/>
                        <w:autoSpaceDN/>
                        <w:adjustRightInd/>
                        <w:spacing w:after="0"/>
                        <w:jc w:val="left"/>
                        <w:textAlignment w:val="auto"/>
                        <w:rPr>
                          <w:rFonts w:eastAsia="MS Mincho"/>
                          <w:lang w:val="en-US" w:eastAsia="ja-JP"/>
                        </w:rPr>
                      </w:pPr>
                      <w:r w:rsidRPr="003E184A">
                        <w:rPr>
                          <w:rFonts w:eastAsia="MS Mincho"/>
                          <w:lang w:val="en-US" w:eastAsia="ja-JP"/>
                        </w:rPr>
                        <w:t>RI (rank indicator)</w:t>
                      </w:r>
                    </w:p>
                    <w:p w14:paraId="770E78F6" w14:textId="77777777" w:rsidR="000F2B3C" w:rsidRPr="003E184A" w:rsidRDefault="000F2B3C" w:rsidP="000F2B3C">
                      <w:pPr>
                        <w:numPr>
                          <w:ilvl w:val="1"/>
                          <w:numId w:val="20"/>
                        </w:numPr>
                        <w:overflowPunct/>
                        <w:autoSpaceDE/>
                        <w:autoSpaceDN/>
                        <w:adjustRightInd/>
                        <w:spacing w:after="0"/>
                        <w:jc w:val="left"/>
                        <w:textAlignment w:val="auto"/>
                        <w:rPr>
                          <w:rFonts w:eastAsia="MS Mincho"/>
                          <w:lang w:val="en-US" w:eastAsia="ja-JP"/>
                        </w:rPr>
                      </w:pPr>
                      <w:r w:rsidRPr="003E184A">
                        <w:rPr>
                          <w:rFonts w:eastAsia="MS Mincho"/>
                          <w:lang w:val="en-US" w:eastAsia="ja-JP"/>
                        </w:rPr>
                        <w:t>PMI (precoding matrix indicator)</w:t>
                      </w:r>
                    </w:p>
                    <w:p w14:paraId="014362B1" w14:textId="77777777" w:rsidR="000F2B3C" w:rsidRPr="003E184A" w:rsidRDefault="000F2B3C" w:rsidP="000F2B3C">
                      <w:pPr>
                        <w:numPr>
                          <w:ilvl w:val="1"/>
                          <w:numId w:val="20"/>
                        </w:numPr>
                        <w:overflowPunct/>
                        <w:autoSpaceDE/>
                        <w:autoSpaceDN/>
                        <w:adjustRightInd/>
                        <w:spacing w:after="0"/>
                        <w:jc w:val="left"/>
                        <w:textAlignment w:val="auto"/>
                        <w:rPr>
                          <w:rFonts w:eastAsia="MS Mincho"/>
                          <w:lang w:val="en-US" w:eastAsia="ja-JP"/>
                        </w:rPr>
                      </w:pPr>
                      <w:r>
                        <w:rPr>
                          <w:rFonts w:eastAsia="MS Mincho" w:hint="eastAsia"/>
                          <w:lang w:val="en-US" w:eastAsia="ja-JP"/>
                        </w:rPr>
                        <w:t>C</w:t>
                      </w:r>
                      <w:r>
                        <w:rPr>
                          <w:rFonts w:eastAsia="MS Mincho"/>
                          <w:lang w:val="en-US" w:eastAsia="ja-JP"/>
                        </w:rPr>
                        <w:t xml:space="preserve">hannel quality </w:t>
                      </w:r>
                      <w:r>
                        <w:rPr>
                          <w:rFonts w:eastAsia="MS Mincho" w:hint="eastAsia"/>
                          <w:lang w:val="en-US" w:eastAsia="ja-JP"/>
                        </w:rPr>
                        <w:t>feedback</w:t>
                      </w:r>
                    </w:p>
                    <w:p w14:paraId="112DD461" w14:textId="77777777" w:rsidR="000F2B3C" w:rsidRPr="00BF7642" w:rsidRDefault="000F2B3C" w:rsidP="001A0E1D">
                      <w:pPr>
                        <w:rPr>
                          <w:rFonts w:eastAsia="MS Mincho"/>
                          <w:lang w:val="en-US"/>
                        </w:rPr>
                      </w:pPr>
                    </w:p>
                  </w:txbxContent>
                </v:textbox>
                <w10:anchorlock/>
              </v:shape>
            </w:pict>
          </mc:Fallback>
        </mc:AlternateContent>
      </w:r>
    </w:p>
    <w:p w14:paraId="6784FDB8" w14:textId="0CB1AB43" w:rsidR="00477768" w:rsidRPr="00CE0424" w:rsidRDefault="00777E7E" w:rsidP="00BF7642">
      <w:pPr>
        <w:pStyle w:val="BodyText"/>
      </w:pPr>
      <w:r>
        <w:t>In this contribution we discuss further the unified CSI feedback framework for NR.</w:t>
      </w:r>
    </w:p>
    <w:p w14:paraId="7406753A" w14:textId="77777777" w:rsidR="000F2B3C" w:rsidRDefault="00C55E12" w:rsidP="000F2B3C">
      <w:pPr>
        <w:pStyle w:val="Heading1"/>
      </w:pPr>
      <w:r>
        <w:t>A unified Type I CSI feedback framework</w:t>
      </w:r>
    </w:p>
    <w:p w14:paraId="36CC15CD" w14:textId="77777777" w:rsidR="000F2B3C" w:rsidRDefault="00C55E12" w:rsidP="000F2B3C">
      <w:r>
        <w:t xml:space="preserve">It has been agreed that type I feedback support the basic MIMO CSI feedback functionality as can be seen in LTE, that is RI, PMI and CQI feedback as well as a resource selector (CRI in LTE). </w:t>
      </w:r>
      <w:r w:rsidR="000F2B3C">
        <w:t xml:space="preserve">This section </w:t>
      </w:r>
      <w:r>
        <w:t>generalizes Type I feedback</w:t>
      </w:r>
      <w:r w:rsidR="000F2B3C">
        <w:t xml:space="preserve"> by introducing port combining and port selection terminology. </w:t>
      </w:r>
    </w:p>
    <w:p w14:paraId="4E6D2A52" w14:textId="77777777" w:rsidR="00C55E12" w:rsidRDefault="000F2B3C" w:rsidP="000F2B3C">
      <w:pPr>
        <w:pStyle w:val="BodyText"/>
      </w:pPr>
      <w:r>
        <w:t xml:space="preserve">Note that we introduce the terms and operations </w:t>
      </w:r>
      <w:r w:rsidRPr="004E2966">
        <w:rPr>
          <w:b/>
        </w:rPr>
        <w:t>“port combining”</w:t>
      </w:r>
      <w:r>
        <w:t xml:space="preserve"> and </w:t>
      </w:r>
      <w:r w:rsidRPr="004E2966">
        <w:rPr>
          <w:b/>
        </w:rPr>
        <w:t>“port selection”</w:t>
      </w:r>
      <w:r w:rsidR="00C55E12">
        <w:t xml:space="preserve"> in a way to unify the Type I</w:t>
      </w:r>
      <w:r>
        <w:t xml:space="preserve"> CSI feedback framework to cover a wide variety of use cases. </w:t>
      </w:r>
      <w:r w:rsidR="00C55E12">
        <w:t xml:space="preserve">With this terminology, we avoid introducing multiple classes and subclasses for each use case. </w:t>
      </w:r>
    </w:p>
    <w:p w14:paraId="4CFD6541" w14:textId="77777777" w:rsidR="000F2B3C" w:rsidRPr="00276674" w:rsidRDefault="00C55E12" w:rsidP="000F2B3C">
      <w:pPr>
        <w:pStyle w:val="BodyText"/>
      </w:pPr>
      <w:r>
        <w:t>As special cases of port combining and port selection, t</w:t>
      </w:r>
      <w:r w:rsidR="000F2B3C">
        <w:t xml:space="preserve">he LTE Class A codebook is a port combining codebook since it combines (by recommended phase shifts) the measured CSI-RS ports into R ports where R is the preferred rank. Typically, R is smaller than the total number of measured ports. The LTE Class B feedback is using port selection plus port combination as the UE autonomously selects a subset of the total number of measured ports and perform port combination of these selected ports into R ports to report CSI for those only. </w:t>
      </w:r>
    </w:p>
    <w:p w14:paraId="302243CF" w14:textId="77777777" w:rsidR="000F2B3C" w:rsidRPr="009363EC" w:rsidRDefault="000F2B3C" w:rsidP="000F2B3C">
      <w:pPr>
        <w:pStyle w:val="Heading2"/>
      </w:pPr>
      <w:r>
        <w:lastRenderedPageBreak/>
        <w:t xml:space="preserve">Port combining </w:t>
      </w:r>
    </w:p>
    <w:p w14:paraId="2D9023D5" w14:textId="66E7DE48" w:rsidR="000F2B3C" w:rsidRPr="003434B7" w:rsidRDefault="000F2B3C" w:rsidP="000F2B3C">
      <w:r w:rsidRPr="003434B7">
        <w:t xml:space="preserve">The port combining codebook is discussed in </w:t>
      </w:r>
      <w:r w:rsidR="003B74F6" w:rsidRPr="003434B7">
        <w:t>[</w:t>
      </w:r>
      <w:r w:rsidR="003434B7" w:rsidRPr="003434B7">
        <w:t>1</w:t>
      </w:r>
      <w:r w:rsidRPr="003434B7">
        <w:t>] and the main proposals are:</w:t>
      </w:r>
    </w:p>
    <w:p w14:paraId="5E15AFDC" w14:textId="77777777" w:rsidR="003434B7" w:rsidRPr="003434B7" w:rsidRDefault="003434B7" w:rsidP="000F2B3C">
      <w:pPr>
        <w:pStyle w:val="Proposal"/>
      </w:pPr>
      <w:bookmarkStart w:id="0" w:name="_Toc462990161"/>
      <w:bookmarkStart w:id="1" w:name="_Toc465757358"/>
      <w:bookmarkStart w:id="2" w:name="_Toc465757463"/>
      <w:r w:rsidRPr="003434B7">
        <w:t>For NR Type 1 CSI feedback, a scalable port combining codebook is supported with up to 32 ports and with both 1D and 2D port layouts</w:t>
      </w:r>
      <w:r w:rsidRPr="003434B7">
        <w:t xml:space="preserve"> </w:t>
      </w:r>
    </w:p>
    <w:bookmarkEnd w:id="0"/>
    <w:bookmarkEnd w:id="1"/>
    <w:bookmarkEnd w:id="2"/>
    <w:p w14:paraId="6A93D94B" w14:textId="5A01A1D2" w:rsidR="000F2B3C" w:rsidRPr="003434B7" w:rsidRDefault="003434B7" w:rsidP="000F2B3C">
      <w:pPr>
        <w:pStyle w:val="Proposal"/>
      </w:pPr>
      <w:r w:rsidRPr="003434B7">
        <w:t>For NR Type 1 CSI feedback, the LTE-Rel-14 Class A, Config 1 codebook is used as a starting point for the port combining codebook design</w:t>
      </w:r>
    </w:p>
    <w:p w14:paraId="4503F886" w14:textId="77777777" w:rsidR="000F2B3C" w:rsidRPr="00BA1CA1" w:rsidRDefault="000F2B3C" w:rsidP="000F2B3C">
      <w:pPr>
        <w:pStyle w:val="Proposal"/>
        <w:numPr>
          <w:ilvl w:val="0"/>
          <w:numId w:val="0"/>
        </w:numPr>
        <w:rPr>
          <w:b w:val="0"/>
        </w:rPr>
      </w:pPr>
      <w:bookmarkStart w:id="3" w:name="_Toc462990162"/>
      <w:bookmarkStart w:id="4" w:name="_Toc465757359"/>
      <w:bookmarkStart w:id="5" w:name="_Toc465757464"/>
      <w:r w:rsidRPr="00BA1CA1">
        <w:rPr>
          <w:b w:val="0"/>
        </w:rPr>
        <w:t>We will not discuss port combining further in this contribution, but observe that the port combining codebook can be used together with port selection to cover the different use cases.</w:t>
      </w:r>
      <w:bookmarkEnd w:id="3"/>
      <w:r>
        <w:rPr>
          <w:b w:val="0"/>
        </w:rPr>
        <w:t xml:space="preserve"> Extension to more than 32 ports can also be considered.</w:t>
      </w:r>
      <w:bookmarkEnd w:id="4"/>
      <w:bookmarkEnd w:id="5"/>
    </w:p>
    <w:p w14:paraId="44620432" w14:textId="77777777" w:rsidR="000F2B3C" w:rsidRDefault="000F2B3C" w:rsidP="000F2B3C">
      <w:pPr>
        <w:pStyle w:val="Heading2"/>
      </w:pPr>
      <w:r>
        <w:t>Port selection</w:t>
      </w:r>
    </w:p>
    <w:p w14:paraId="7F47D1FE" w14:textId="77777777" w:rsidR="009955D9" w:rsidRDefault="000F2B3C" w:rsidP="000F2B3C">
      <w:r>
        <w:t xml:space="preserve">The codebook described in the previous section combines all the measured antenna ports by combination, i.e. co-phasing operations. This is typically used for non-precoded CSI-RS while for beamformed CSI-RS, port selection is first used (denoted Class B in LTE). Port selection means that the UE may select a subset of all the CSI-RS ports it measures and feeds back some PMI and CSI for the selected port subset. </w:t>
      </w:r>
      <w:r w:rsidR="009955D9">
        <w:t xml:space="preserve">In the previous meeting it was agreed to support resource selection feedback which we interpret as at least a port selection. Whether the resource selection also includes a sequence selection depends on the more detailed CSI-RS design and whether this can be proven beneficial. </w:t>
      </w:r>
    </w:p>
    <w:p w14:paraId="015009B1" w14:textId="77777777" w:rsidR="000F2B3C" w:rsidRDefault="000F2B3C" w:rsidP="000F2B3C">
      <w:r>
        <w:t xml:space="preserve">In LTE, Class B K&gt;1 is used to select between CSI-RS resources and Class B K =1 is used to select ports within one CSI-RS resource. This can be generalized into a port selection framework where a group of CSI-RS resource elements (i.e. a group of ports) are defined </w:t>
      </w:r>
      <w:r w:rsidRPr="00BA1CA1">
        <w:t>[2] and</w:t>
      </w:r>
      <w:r>
        <w:t xml:space="preserve"> ports are selected among all the ports in the group. </w:t>
      </w:r>
    </w:p>
    <w:p w14:paraId="76908E0F" w14:textId="77777777" w:rsidR="000F2B3C" w:rsidRDefault="000F2B3C" w:rsidP="000F2B3C">
      <w:pPr>
        <w:pStyle w:val="Observation"/>
      </w:pPr>
      <w:bookmarkStart w:id="6" w:name="_Toc465757451"/>
      <w:r>
        <w:t>LTE Class B operation can be generalized as a port selection operation prior to port combination of selected ports</w:t>
      </w:r>
      <w:bookmarkEnd w:id="6"/>
    </w:p>
    <w:p w14:paraId="22A6CF96" w14:textId="77777777" w:rsidR="005C067F" w:rsidRPr="006C4D47" w:rsidRDefault="005C067F" w:rsidP="005C067F">
      <w:pPr>
        <w:pStyle w:val="Observation"/>
        <w:numPr>
          <w:ilvl w:val="0"/>
          <w:numId w:val="0"/>
        </w:numPr>
      </w:pPr>
    </w:p>
    <w:p w14:paraId="74766F5A" w14:textId="77777777" w:rsidR="000F2B3C" w:rsidRDefault="000F2B3C" w:rsidP="000F2B3C">
      <w:r>
        <w:t xml:space="preserve">Moreover, in one configuration of the unified framework, the UE will be configured to use a codebook for C ports (where C ports is used per beam) and an associated port layout. </w:t>
      </w:r>
    </w:p>
    <w:p w14:paraId="7E9AC2EE" w14:textId="77777777" w:rsidR="000F2B3C" w:rsidRDefault="000F2B3C" w:rsidP="000F2B3C">
      <w:r>
        <w:t xml:space="preserve">If the UE selects a rank R larger than C (i.e more than one beam), then independent port combination using the C-port codebook will be used for each group/beam of C ports while the CQI is computed across the selected group of C ports. This approach used in LTE Class B, K=1 feedback, where C=2 port codebook defined in the previous section is used and the UE can select a rank larger than C, in which case it reports the PMI per selected port pair. (That is co-phasing with the polarization of each beam). </w:t>
      </w:r>
    </w:p>
    <w:p w14:paraId="123532C1" w14:textId="77777777" w:rsidR="000F2B3C" w:rsidRDefault="000F2B3C" w:rsidP="000F2B3C">
      <w:r>
        <w:t>This configuration can also be used for distributed MIMO (D-MIMO) where each group of C ports is transmitted from a different TRP. The difference to Class B,K=1 operation may be that in this case, there is one CQI per group of C ports/beam/TRP.</w:t>
      </w:r>
    </w:p>
    <w:p w14:paraId="1DE8C732" w14:textId="77777777" w:rsidR="000F2B3C" w:rsidRDefault="000F2B3C" w:rsidP="000F2B3C">
      <w:pPr>
        <w:keepNext/>
        <w:jc w:val="center"/>
      </w:pPr>
      <w:r w:rsidRPr="005D7C3D">
        <w:rPr>
          <w:noProof/>
          <w:lang w:val="sv-SE" w:eastAsia="sv-SE"/>
        </w:rPr>
        <w:lastRenderedPageBreak/>
        <w:drawing>
          <wp:inline distT="0" distB="0" distL="0" distR="0" wp14:anchorId="69E2E33E" wp14:editId="4034B4EA">
            <wp:extent cx="4447365" cy="2200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r="-3263" b="25096"/>
                    <a:stretch/>
                  </pic:blipFill>
                  <pic:spPr bwMode="auto">
                    <a:xfrm>
                      <a:off x="0" y="0"/>
                      <a:ext cx="4456924" cy="2205004"/>
                    </a:xfrm>
                    <a:prstGeom prst="rect">
                      <a:avLst/>
                    </a:prstGeom>
                    <a:noFill/>
                    <a:ln>
                      <a:noFill/>
                    </a:ln>
                    <a:extLst>
                      <a:ext uri="{53640926-AAD7-44D8-BBD7-CCE9431645EC}">
                        <a14:shadowObscured xmlns:a14="http://schemas.microsoft.com/office/drawing/2010/main"/>
                      </a:ext>
                    </a:extLst>
                  </pic:spPr>
                </pic:pic>
              </a:graphicData>
            </a:graphic>
          </wp:inline>
        </w:drawing>
      </w:r>
    </w:p>
    <w:p w14:paraId="062E7BAB" w14:textId="5DE01E57" w:rsidR="000F2B3C" w:rsidRDefault="000F2B3C" w:rsidP="000F2B3C">
      <w:pPr>
        <w:pStyle w:val="Caption"/>
        <w:jc w:val="both"/>
      </w:pPr>
      <w:r>
        <w:t xml:space="preserve">Figure </w:t>
      </w:r>
      <w:r>
        <w:fldChar w:fldCharType="begin"/>
      </w:r>
      <w:r>
        <w:instrText xml:space="preserve"> SEQ Figure \* ARABIC </w:instrText>
      </w:r>
      <w:r>
        <w:fldChar w:fldCharType="separate"/>
      </w:r>
      <w:r w:rsidR="003434B7">
        <w:rPr>
          <w:noProof/>
        </w:rPr>
        <w:t>1</w:t>
      </w:r>
      <w:r>
        <w:fldChar w:fldCharType="end"/>
      </w:r>
      <w:r>
        <w:t xml:space="preserve"> Example when the UE is configured to measure N&gt;2 CSI-RS ports and is configured with a codebook of C=2 ports. If the UE support R&gt;2, it can select multiple 2 port CSI-RS resources and compute CQI jointly for these. This resembles class B, K=1 operation in LTE and can also be used to support D-MIMO or hybrid digital/analog beamforming at higher carrier frequencies.</w:t>
      </w:r>
    </w:p>
    <w:p w14:paraId="404B12EE" w14:textId="77777777" w:rsidR="000F2B3C" w:rsidRDefault="000F2B3C" w:rsidP="000F2B3C"/>
    <w:p w14:paraId="1B221D10" w14:textId="77777777" w:rsidR="000F2B3C" w:rsidRDefault="000F2B3C" w:rsidP="000F2B3C">
      <w:r>
        <w:t>In another configuration, if the UE selects a rank R smaller or equal to C, then port combination among the selected ports are used, using the unified codebook defined in the previous section. Hence, this corresponds to the type of CSI feedback used for LTE Class B, K&gt;1. In LTE, this feedback mode is associated for wideband CSI-RS resource selection and typically long periodicity for CRI. In NR, we aim for a decoupled CSI framework so the CSI report configuration is decoupled from the CSI measurement, hence the port selection framework described here does not necessarily be coupled to wideband/long term CRI feedback.</w:t>
      </w:r>
    </w:p>
    <w:p w14:paraId="06C1B82C" w14:textId="77777777" w:rsidR="000F2B3C" w:rsidRDefault="000F2B3C" w:rsidP="000F2B3C">
      <w:pPr>
        <w:pStyle w:val="Caption"/>
        <w:keepNext/>
      </w:pPr>
      <w:r w:rsidRPr="001A60D4">
        <w:rPr>
          <w:noProof/>
          <w:lang w:val="sv-SE" w:eastAsia="sv-SE"/>
        </w:rPr>
        <w:drawing>
          <wp:inline distT="0" distB="0" distL="0" distR="0" wp14:anchorId="410D445B" wp14:editId="35043E9C">
            <wp:extent cx="4467078" cy="188397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72958" cy="1886454"/>
                    </a:xfrm>
                    <a:prstGeom prst="rect">
                      <a:avLst/>
                    </a:prstGeom>
                    <a:noFill/>
                    <a:ln>
                      <a:noFill/>
                    </a:ln>
                  </pic:spPr>
                </pic:pic>
              </a:graphicData>
            </a:graphic>
          </wp:inline>
        </w:drawing>
      </w:r>
    </w:p>
    <w:p w14:paraId="50C31CCA" w14:textId="270D7D4D" w:rsidR="000F2B3C" w:rsidRPr="001A60D4" w:rsidRDefault="000F2B3C" w:rsidP="000F2B3C">
      <w:pPr>
        <w:pStyle w:val="Caption"/>
      </w:pPr>
      <w:r>
        <w:t xml:space="preserve">Figure </w:t>
      </w:r>
      <w:r>
        <w:fldChar w:fldCharType="begin"/>
      </w:r>
      <w:r>
        <w:instrText xml:space="preserve"> SEQ Figure \* ARABIC </w:instrText>
      </w:r>
      <w:r>
        <w:fldChar w:fldCharType="separate"/>
      </w:r>
      <w:r w:rsidR="003434B7">
        <w:rPr>
          <w:noProof/>
        </w:rPr>
        <w:t>2</w:t>
      </w:r>
      <w:r>
        <w:fldChar w:fldCharType="end"/>
      </w:r>
      <w:r>
        <w:t xml:space="preserve"> Example when the UE is configured to measure N&gt;4 CSI-RS ports and is configured with a codebook of C=4 ports. If the UE support at most R=C=4, then his resembles class B, K&gt;1 operation in LTE and can also be used to support dynamic point selection.</w:t>
      </w:r>
    </w:p>
    <w:p w14:paraId="6834630C" w14:textId="77777777" w:rsidR="000F2B3C" w:rsidRDefault="000F2B3C" w:rsidP="000F2B3C"/>
    <w:p w14:paraId="3CC8B241" w14:textId="77777777" w:rsidR="000F2B3C" w:rsidRDefault="000F2B3C" w:rsidP="000F2B3C">
      <w:pPr>
        <w:pStyle w:val="Observation"/>
        <w:numPr>
          <w:ilvl w:val="0"/>
          <w:numId w:val="0"/>
        </w:numPr>
        <w:tabs>
          <w:tab w:val="clear" w:pos="1701"/>
          <w:tab w:val="left" w:pos="0"/>
        </w:tabs>
        <w:rPr>
          <w:b w:val="0"/>
        </w:rPr>
      </w:pPr>
      <w:bookmarkStart w:id="7" w:name="_Toc465757452"/>
      <w:r>
        <w:rPr>
          <w:b w:val="0"/>
        </w:rPr>
        <w:t>In a third case, the codebook size C equals the size of the CSI-RS resource N, and then the port combination across all ports is used using the codebook defined in the previous section, i.e. LTE Class A operation.</w:t>
      </w:r>
      <w:bookmarkEnd w:id="7"/>
    </w:p>
    <w:p w14:paraId="7A6B3ADB" w14:textId="77777777" w:rsidR="000F2B3C" w:rsidRDefault="000F2B3C" w:rsidP="000F2B3C">
      <w:pPr>
        <w:pStyle w:val="Observation"/>
      </w:pPr>
      <w:bookmarkStart w:id="8" w:name="_Toc465757453"/>
      <w:r>
        <w:t>LTE Class A operation corresponds to the port selection case when all ports are selected</w:t>
      </w:r>
      <w:bookmarkEnd w:id="8"/>
    </w:p>
    <w:p w14:paraId="7EBDDC31" w14:textId="77777777" w:rsidR="005C067F" w:rsidRDefault="005C067F" w:rsidP="005C067F">
      <w:pPr>
        <w:pStyle w:val="Observation"/>
        <w:numPr>
          <w:ilvl w:val="0"/>
          <w:numId w:val="0"/>
        </w:numPr>
        <w:ind w:left="1701"/>
      </w:pPr>
    </w:p>
    <w:p w14:paraId="54B52EB9" w14:textId="77777777" w:rsidR="000F2B3C" w:rsidRDefault="000F2B3C" w:rsidP="000F2B3C">
      <w:pPr>
        <w:pStyle w:val="Heading2"/>
        <w:numPr>
          <w:ilvl w:val="0"/>
          <w:numId w:val="0"/>
        </w:numPr>
        <w:jc w:val="center"/>
      </w:pPr>
      <w:r w:rsidRPr="001A60D4">
        <w:rPr>
          <w:noProof/>
          <w:lang w:val="sv-SE" w:eastAsia="sv-SE"/>
        </w:rPr>
        <w:lastRenderedPageBreak/>
        <w:drawing>
          <wp:inline distT="0" distB="0" distL="0" distR="0" wp14:anchorId="7EE2C18E" wp14:editId="5C287173">
            <wp:extent cx="4505325" cy="15215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08917" cy="1522781"/>
                    </a:xfrm>
                    <a:prstGeom prst="rect">
                      <a:avLst/>
                    </a:prstGeom>
                    <a:noFill/>
                    <a:ln>
                      <a:noFill/>
                    </a:ln>
                  </pic:spPr>
                </pic:pic>
              </a:graphicData>
            </a:graphic>
          </wp:inline>
        </w:drawing>
      </w:r>
    </w:p>
    <w:p w14:paraId="45CE50D7" w14:textId="74EBB6C2" w:rsidR="000F2B3C" w:rsidRDefault="000F2B3C" w:rsidP="000F2B3C">
      <w:pPr>
        <w:pStyle w:val="Caption"/>
      </w:pPr>
      <w:r>
        <w:t xml:space="preserve">Figure </w:t>
      </w:r>
      <w:r>
        <w:fldChar w:fldCharType="begin"/>
      </w:r>
      <w:r>
        <w:instrText xml:space="preserve"> SEQ Figure \* ARABIC </w:instrText>
      </w:r>
      <w:r>
        <w:fldChar w:fldCharType="separate"/>
      </w:r>
      <w:r w:rsidR="003434B7">
        <w:rPr>
          <w:noProof/>
        </w:rPr>
        <w:t>3</w:t>
      </w:r>
      <w:r>
        <w:fldChar w:fldCharType="end"/>
      </w:r>
      <w:r>
        <w:t xml:space="preserve"> Example when the UE is configured to measure N CSI-RS ports and is configured with a codebook of C=N ports. This resembles class A operation in LTE.</w:t>
      </w:r>
    </w:p>
    <w:p w14:paraId="17001596" w14:textId="77777777" w:rsidR="000F2B3C" w:rsidRDefault="000F2B3C" w:rsidP="000F2B3C">
      <w:pPr>
        <w:pStyle w:val="Heading1"/>
      </w:pPr>
      <w:r>
        <w:t>A unified framework for CSI reporting</w:t>
      </w:r>
    </w:p>
    <w:p w14:paraId="7948C7EC" w14:textId="77777777" w:rsidR="000F2B3C" w:rsidRDefault="000F2B3C" w:rsidP="000F2B3C">
      <w:r>
        <w:t>The aim as agreed in the previous meeting</w:t>
      </w:r>
      <w:r w:rsidR="009955D9">
        <w:t>s</w:t>
      </w:r>
      <w:r>
        <w:t xml:space="preserve"> was to design a unified framework for CSI reporting. We observe that port selection complemented by a configured codebook, QCL assumptions and whether UE shall report one or multiple CQI/RI/PMI provides necessary tools to support a wide range of different use cases. </w:t>
      </w:r>
    </w:p>
    <w:p w14:paraId="782A9DEB" w14:textId="77777777" w:rsidR="000F2B3C" w:rsidRDefault="000F2B3C" w:rsidP="000F2B3C">
      <w:pPr>
        <w:pStyle w:val="Proposal"/>
      </w:pPr>
      <w:bookmarkStart w:id="9" w:name="_Toc462990163"/>
      <w:bookmarkStart w:id="10" w:name="_Toc465757360"/>
      <w:bookmarkStart w:id="11" w:name="_Toc465757465"/>
      <w:r>
        <w:t>In a unified CSI reporting framework for implicit CSI feedback, the CSI report is associated with</w:t>
      </w:r>
      <w:bookmarkEnd w:id="9"/>
      <w:bookmarkEnd w:id="10"/>
      <w:bookmarkEnd w:id="11"/>
    </w:p>
    <w:p w14:paraId="15F943E0" w14:textId="77777777" w:rsidR="000F2B3C" w:rsidRPr="007D033B" w:rsidRDefault="000F2B3C" w:rsidP="000F2B3C">
      <w:pPr>
        <w:pStyle w:val="ListParagraph"/>
        <w:numPr>
          <w:ilvl w:val="0"/>
          <w:numId w:val="19"/>
        </w:numPr>
        <w:rPr>
          <w:b/>
        </w:rPr>
      </w:pPr>
      <w:r>
        <w:rPr>
          <w:b/>
        </w:rPr>
        <w:t xml:space="preserve">A measurement of N-port CSI-RS </w:t>
      </w:r>
    </w:p>
    <w:p w14:paraId="16AD9376" w14:textId="77777777" w:rsidR="000F2B3C" w:rsidRDefault="000F2B3C" w:rsidP="000F2B3C">
      <w:pPr>
        <w:pStyle w:val="ListParagraph"/>
        <w:numPr>
          <w:ilvl w:val="0"/>
          <w:numId w:val="19"/>
        </w:numPr>
        <w:rPr>
          <w:b/>
        </w:rPr>
      </w:pPr>
      <w:r w:rsidRPr="007D033B">
        <w:rPr>
          <w:b/>
        </w:rPr>
        <w:t xml:space="preserve">A </w:t>
      </w:r>
      <w:r>
        <w:rPr>
          <w:b/>
        </w:rPr>
        <w:t xml:space="preserve">port combining </w:t>
      </w:r>
      <w:r w:rsidRPr="007D033B">
        <w:rPr>
          <w:b/>
        </w:rPr>
        <w:t>codebook</w:t>
      </w:r>
      <w:r>
        <w:rPr>
          <w:b/>
        </w:rPr>
        <w:t xml:space="preserve"> of C </w:t>
      </w:r>
      <w:r w:rsidRPr="007D033B">
        <w:rPr>
          <w:b/>
        </w:rPr>
        <w:t>port</w:t>
      </w:r>
      <w:r>
        <w:rPr>
          <w:b/>
        </w:rPr>
        <w:t>s</w:t>
      </w:r>
      <w:r w:rsidR="009955D9">
        <w:rPr>
          <w:b/>
        </w:rPr>
        <w:t xml:space="preserve"> </w:t>
      </w:r>
    </w:p>
    <w:p w14:paraId="1BFEDA5B" w14:textId="77777777" w:rsidR="000F2B3C" w:rsidRPr="007D033B" w:rsidRDefault="000F2B3C" w:rsidP="000F2B3C">
      <w:pPr>
        <w:pStyle w:val="ListParagraph"/>
        <w:numPr>
          <w:ilvl w:val="0"/>
          <w:numId w:val="19"/>
        </w:numPr>
        <w:rPr>
          <w:b/>
        </w:rPr>
      </w:pPr>
      <w:r>
        <w:rPr>
          <w:b/>
        </w:rPr>
        <w:t>A configuration on how to compute CQI</w:t>
      </w:r>
    </w:p>
    <w:p w14:paraId="1B0B8949" w14:textId="77777777" w:rsidR="000F2B3C" w:rsidRDefault="000F2B3C" w:rsidP="000F2B3C">
      <w:pPr>
        <w:pStyle w:val="ListParagraph"/>
        <w:numPr>
          <w:ilvl w:val="0"/>
          <w:numId w:val="19"/>
        </w:numPr>
      </w:pPr>
      <w:r w:rsidRPr="007D033B">
        <w:rPr>
          <w:b/>
        </w:rPr>
        <w:t>Applicable QCL assumptions</w:t>
      </w:r>
    </w:p>
    <w:p w14:paraId="249E8026" w14:textId="77777777" w:rsidR="005C067F" w:rsidRDefault="005C067F" w:rsidP="000F2B3C">
      <w:pPr>
        <w:pStyle w:val="ListParagraph"/>
      </w:pPr>
    </w:p>
    <w:p w14:paraId="6FA70858" w14:textId="77777777" w:rsidR="000F2B3C" w:rsidRDefault="000F2B3C" w:rsidP="000F2B3C">
      <w:r>
        <w:t xml:space="preserve">This proposal together with the “rules” on how the UE shall behave when C&lt;N or if the selected rank R&gt;C as discussed in the previous section provides a simple framework for NR that covers not only the LTE configurations but also the new use cases with D-MIMO and beam management as seen below. Further studies are needed, e.g. on QCL framework to accompany this. </w:t>
      </w:r>
    </w:p>
    <w:p w14:paraId="75F8104D" w14:textId="77777777" w:rsidR="000F2B3C" w:rsidRDefault="000F2B3C" w:rsidP="000F2B3C">
      <w:pPr>
        <w:pStyle w:val="Observation"/>
      </w:pPr>
      <w:bookmarkStart w:id="12" w:name="_Toc465757454"/>
      <w:r>
        <w:t>Port selection is introduced by specifying how the UE shall behave when the port combining codebook is smaller than the set or measured port (C&lt;N) or if the selected rank R has more ports than the used codebook (R&gt;C)</w:t>
      </w:r>
      <w:bookmarkEnd w:id="12"/>
    </w:p>
    <w:p w14:paraId="48964F63" w14:textId="77777777" w:rsidR="005C067F" w:rsidRDefault="005C067F" w:rsidP="005C067F">
      <w:pPr>
        <w:pStyle w:val="Observation"/>
        <w:numPr>
          <w:ilvl w:val="0"/>
          <w:numId w:val="0"/>
        </w:numPr>
        <w:ind w:left="1701"/>
      </w:pPr>
    </w:p>
    <w:p w14:paraId="497054B8" w14:textId="77777777" w:rsidR="000F2B3C" w:rsidRDefault="000F2B3C" w:rsidP="000F2B3C">
      <w:pPr>
        <w:pStyle w:val="Observation"/>
        <w:numPr>
          <w:ilvl w:val="0"/>
          <w:numId w:val="0"/>
        </w:numPr>
        <w:ind w:left="1701" w:hanging="1701"/>
        <w:rPr>
          <w:b w:val="0"/>
        </w:rPr>
      </w:pPr>
      <w:bookmarkStart w:id="13" w:name="_Toc465757455"/>
      <w:r>
        <w:rPr>
          <w:b w:val="0"/>
        </w:rPr>
        <w:t xml:space="preserve">Hence, </w:t>
      </w:r>
      <w:r w:rsidRPr="000F7AA5">
        <w:rPr>
          <w:b w:val="0"/>
        </w:rPr>
        <w:t>port</w:t>
      </w:r>
      <w:r>
        <w:rPr>
          <w:b w:val="0"/>
        </w:rPr>
        <w:t xml:space="preserve"> selection operation does not necessarily use a codebook (matrix) description in the specifications.</w:t>
      </w:r>
      <w:bookmarkEnd w:id="13"/>
      <w:r>
        <w:rPr>
          <w:b w:val="0"/>
        </w:rPr>
        <w:t xml:space="preserve"> </w:t>
      </w:r>
    </w:p>
    <w:p w14:paraId="756EE2D1" w14:textId="77777777" w:rsidR="000F2B3C" w:rsidRDefault="000F2B3C" w:rsidP="000F2B3C">
      <w:pPr>
        <w:pStyle w:val="Observation"/>
        <w:numPr>
          <w:ilvl w:val="0"/>
          <w:numId w:val="0"/>
        </w:numPr>
        <w:tabs>
          <w:tab w:val="clear" w:pos="1701"/>
          <w:tab w:val="left" w:pos="0"/>
        </w:tabs>
        <w:rPr>
          <w:b w:val="0"/>
        </w:rPr>
      </w:pPr>
      <w:bookmarkStart w:id="14" w:name="_Toc465757456"/>
      <w:r>
        <w:rPr>
          <w:b w:val="0"/>
        </w:rPr>
        <w:t>Note that this framework is agnostic to carrier frequency and at higher frequencies with analog beamforming implementation, dual polarized beams are typically used at the TRP panel and C=2 port codebooks per beam can be configured while the total configured resource uses N&gt;C ports.</w:t>
      </w:r>
      <w:bookmarkEnd w:id="14"/>
      <w:r>
        <w:rPr>
          <w:b w:val="0"/>
        </w:rPr>
        <w:t xml:space="preserve"> </w:t>
      </w:r>
    </w:p>
    <w:p w14:paraId="3A00732C" w14:textId="77777777" w:rsidR="000F2B3C" w:rsidRDefault="000F2B3C" w:rsidP="000F2B3C">
      <w:pPr>
        <w:pStyle w:val="Heading2"/>
      </w:pPr>
      <w:r>
        <w:t>Extending to hybrid analog/digital operation</w:t>
      </w:r>
    </w:p>
    <w:p w14:paraId="3E4F3394" w14:textId="77777777" w:rsidR="000F2B3C" w:rsidRDefault="000F2B3C" w:rsidP="000F2B3C">
      <w:pPr>
        <w:pStyle w:val="Observation"/>
        <w:numPr>
          <w:ilvl w:val="0"/>
          <w:numId w:val="0"/>
        </w:numPr>
        <w:tabs>
          <w:tab w:val="clear" w:pos="1701"/>
          <w:tab w:val="left" w:pos="0"/>
        </w:tabs>
        <w:rPr>
          <w:b w:val="0"/>
        </w:rPr>
      </w:pPr>
      <w:bookmarkStart w:id="15" w:name="_Toc465757457"/>
      <w:r>
        <w:rPr>
          <w:b w:val="0"/>
        </w:rPr>
        <w:t>If hybrid analog/digital (A/D) beamforming is used, then combination of channel estimates across antenna panels is needed.  In this case a C port codebook can be configured (per panel), where typically C=2 and where N&gt;C. In this case, port selection is not used, instead port combining across all N CSI-RS ports is needed.  An efficient way to achieve this is to maintain the groups of C ports (i.e. per panel) and combine these with an outer codebook. Hence, a combining outer codebook for hybrid A/D operation could need to be designed, which is “unstructured” or “isotropic” since the effective channels measured from each panel is already beamformed. This is therefore an add-on to the unified framework above and needs further study.</w:t>
      </w:r>
      <w:bookmarkEnd w:id="15"/>
    </w:p>
    <w:p w14:paraId="7F7A9160" w14:textId="77777777" w:rsidR="000F2B3C" w:rsidRPr="00C72AAA" w:rsidRDefault="000F2B3C" w:rsidP="000F2B3C">
      <w:pPr>
        <w:pStyle w:val="Proposal"/>
      </w:pPr>
      <w:bookmarkStart w:id="16" w:name="_Toc462990164"/>
      <w:bookmarkStart w:id="17" w:name="_Toc465757361"/>
      <w:bookmarkStart w:id="18" w:name="_Toc465757466"/>
      <w:r>
        <w:lastRenderedPageBreak/>
        <w:t>Study further how to support hybrid analog/digital beamforming, including the case of using an “isotropic” outer codebook to combine multiple measurements of C port resources where C=2 typically.</w:t>
      </w:r>
      <w:bookmarkEnd w:id="16"/>
      <w:bookmarkEnd w:id="17"/>
      <w:bookmarkEnd w:id="18"/>
    </w:p>
    <w:p w14:paraId="1C27FD33" w14:textId="77777777" w:rsidR="000F2B3C" w:rsidRDefault="000F2B3C" w:rsidP="000F2B3C">
      <w:pPr>
        <w:pStyle w:val="Heading2"/>
      </w:pPr>
      <w:r>
        <w:t>Extending to beam management</w:t>
      </w:r>
    </w:p>
    <w:p w14:paraId="4529419A" w14:textId="77777777" w:rsidR="000F2B3C" w:rsidRDefault="000F2B3C" w:rsidP="000F2B3C">
      <w:pPr>
        <w:pStyle w:val="Observation"/>
        <w:numPr>
          <w:ilvl w:val="0"/>
          <w:numId w:val="0"/>
        </w:numPr>
        <w:tabs>
          <w:tab w:val="clear" w:pos="1701"/>
          <w:tab w:val="left" w:pos="0"/>
        </w:tabs>
        <w:rPr>
          <w:b w:val="0"/>
        </w:rPr>
      </w:pPr>
      <w:bookmarkStart w:id="19" w:name="_Toc465757458"/>
      <w:r>
        <w:rPr>
          <w:b w:val="0"/>
        </w:rPr>
        <w:t xml:space="preserve">Moreover, this CSI framework can also be used for beam management. If </w:t>
      </w:r>
      <w:r w:rsidRPr="00F43BD6">
        <w:rPr>
          <w:b w:val="0"/>
        </w:rPr>
        <w:t>the por</w:t>
      </w:r>
      <w:r>
        <w:rPr>
          <w:b w:val="0"/>
        </w:rPr>
        <w:t xml:space="preserve">t combining codebook is smaller </w:t>
      </w:r>
      <w:r w:rsidRPr="00F43BD6">
        <w:rPr>
          <w:b w:val="0"/>
        </w:rPr>
        <w:t>tha</w:t>
      </w:r>
      <w:r>
        <w:rPr>
          <w:b w:val="0"/>
        </w:rPr>
        <w:t>n the set or measured ports (C&lt;N</w:t>
      </w:r>
      <w:r w:rsidRPr="00F43BD6">
        <w:rPr>
          <w:b w:val="0"/>
        </w:rPr>
        <w:t>)</w:t>
      </w:r>
      <w:r>
        <w:rPr>
          <w:b w:val="0"/>
        </w:rPr>
        <w:t>, but port selection is not used, then the UE will report CSI report for each of the group of C ports. This is used to for DL beam selection in beam management since for that purpose, the network would like the UE to report CSI or RSRP for all the beams in the beam sweep (not only for one as in LTE Class B operation).</w:t>
      </w:r>
      <w:bookmarkEnd w:id="19"/>
    </w:p>
    <w:p w14:paraId="5AC69400" w14:textId="77777777" w:rsidR="000F2B3C" w:rsidRDefault="000F2B3C" w:rsidP="000F2B3C">
      <w:pPr>
        <w:pStyle w:val="Observation"/>
      </w:pPr>
      <w:bookmarkStart w:id="20" w:name="_Toc465757459"/>
      <w:r w:rsidRPr="00F43BD6">
        <w:t>Measurements for b</w:t>
      </w:r>
      <w:r>
        <w:t>eam management can be obtained under the proposed framework when the port combining codebook is smaller than the set or measured port (C&lt;N) and port selection is not enabled, i.e. the UE reports CSI for each group of C ports.</w:t>
      </w:r>
      <w:bookmarkEnd w:id="20"/>
    </w:p>
    <w:p w14:paraId="0F28A2CA" w14:textId="77777777" w:rsidR="000F2B3C" w:rsidRDefault="000F2B3C" w:rsidP="000F2B3C">
      <w:pPr>
        <w:pStyle w:val="Observation"/>
        <w:numPr>
          <w:ilvl w:val="0"/>
          <w:numId w:val="0"/>
        </w:numPr>
        <w:tabs>
          <w:tab w:val="clear" w:pos="1701"/>
          <w:tab w:val="left" w:pos="0"/>
        </w:tabs>
        <w:rPr>
          <w:b w:val="0"/>
        </w:rPr>
      </w:pPr>
    </w:p>
    <w:p w14:paraId="24F9CA3E" w14:textId="77777777" w:rsidR="000F2B3C" w:rsidRDefault="000F2B3C" w:rsidP="000F2B3C">
      <w:pPr>
        <w:pStyle w:val="Observation"/>
        <w:numPr>
          <w:ilvl w:val="0"/>
          <w:numId w:val="0"/>
        </w:numPr>
        <w:tabs>
          <w:tab w:val="clear" w:pos="1701"/>
          <w:tab w:val="left" w:pos="0"/>
        </w:tabs>
        <w:rPr>
          <w:b w:val="0"/>
        </w:rPr>
      </w:pPr>
      <w:bookmarkStart w:id="21" w:name="_Toc465757460"/>
      <w:r>
        <w:rPr>
          <w:b w:val="0"/>
        </w:rPr>
        <w:t>An example of using the unified CSI framework for beam reporting is illustrated below.</w:t>
      </w:r>
      <w:bookmarkEnd w:id="21"/>
      <w:r>
        <w:rPr>
          <w:b w:val="0"/>
        </w:rPr>
        <w:t xml:space="preserve"> </w:t>
      </w:r>
    </w:p>
    <w:p w14:paraId="1DD08278" w14:textId="77777777" w:rsidR="000F2B3C" w:rsidRDefault="000F2B3C" w:rsidP="000F2B3C">
      <w:pPr>
        <w:pStyle w:val="Observation"/>
        <w:keepNext/>
        <w:numPr>
          <w:ilvl w:val="0"/>
          <w:numId w:val="0"/>
        </w:numPr>
        <w:tabs>
          <w:tab w:val="clear" w:pos="1701"/>
          <w:tab w:val="left" w:pos="0"/>
        </w:tabs>
        <w:jc w:val="center"/>
      </w:pPr>
      <w:bookmarkStart w:id="22" w:name="_Toc465757461"/>
      <w:r w:rsidRPr="00F43BD6">
        <w:rPr>
          <w:noProof/>
          <w:lang w:val="sv-SE" w:eastAsia="sv-SE"/>
        </w:rPr>
        <w:drawing>
          <wp:inline distT="0" distB="0" distL="0" distR="0" wp14:anchorId="16953534" wp14:editId="7526B8FF">
            <wp:extent cx="4657725" cy="163442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64282" cy="1636725"/>
                    </a:xfrm>
                    <a:prstGeom prst="rect">
                      <a:avLst/>
                    </a:prstGeom>
                    <a:noFill/>
                    <a:ln>
                      <a:noFill/>
                    </a:ln>
                  </pic:spPr>
                </pic:pic>
              </a:graphicData>
            </a:graphic>
          </wp:inline>
        </w:drawing>
      </w:r>
      <w:bookmarkEnd w:id="22"/>
    </w:p>
    <w:p w14:paraId="6329F62E" w14:textId="2B66583A" w:rsidR="000F2B3C" w:rsidRDefault="000F2B3C" w:rsidP="000F2B3C">
      <w:pPr>
        <w:pStyle w:val="Caption"/>
      </w:pPr>
      <w:r>
        <w:t xml:space="preserve">Figure </w:t>
      </w:r>
      <w:r>
        <w:fldChar w:fldCharType="begin"/>
      </w:r>
      <w:r>
        <w:instrText xml:space="preserve"> SEQ Figure \* ARABIC </w:instrText>
      </w:r>
      <w:r>
        <w:fldChar w:fldCharType="separate"/>
      </w:r>
      <w:r w:rsidR="003434B7">
        <w:rPr>
          <w:noProof/>
        </w:rPr>
        <w:t>4</w:t>
      </w:r>
      <w:r>
        <w:fldChar w:fldCharType="end"/>
      </w:r>
      <w:r>
        <w:t xml:space="preserve"> In a measurement used to support beam management, the number of ports N is larger than the codebook size (C=2 ports) but no port selection is used, the UE report measurement for all N/2 port pairs. </w:t>
      </w:r>
    </w:p>
    <w:p w14:paraId="5BD63294" w14:textId="77777777" w:rsidR="000F2B3C" w:rsidRDefault="000F2B3C" w:rsidP="000F2B3C">
      <w:pPr>
        <w:pStyle w:val="Heading2"/>
      </w:pPr>
      <w:r>
        <w:t xml:space="preserve">Extending to </w:t>
      </w:r>
      <w:r w:rsidR="009955D9">
        <w:t>Type II CSI</w:t>
      </w:r>
    </w:p>
    <w:p w14:paraId="435F38DF" w14:textId="77777777" w:rsidR="000F2B3C" w:rsidRPr="00C72AAA" w:rsidRDefault="000F2B3C" w:rsidP="000F2B3C">
      <w:r>
        <w:t xml:space="preserve">Explicit channel feedback </w:t>
      </w:r>
      <w:r w:rsidR="005C067F">
        <w:t xml:space="preserve">or codebook based feedback with higher spatial resolution </w:t>
      </w:r>
      <w:r>
        <w:t xml:space="preserve">is similar to hybrid A/D feedback or the full port combining is used but with higher granularity. It is possible to extend the current framework to support explicit channel feedback. </w:t>
      </w:r>
    </w:p>
    <w:p w14:paraId="3715AC70" w14:textId="77777777" w:rsidR="000F2B3C" w:rsidRDefault="000F2B3C" w:rsidP="000F2B3C">
      <w:pPr>
        <w:pStyle w:val="Heading2"/>
      </w:pPr>
      <w:r>
        <w:t>Extending to hybrid reporting modes</w:t>
      </w:r>
    </w:p>
    <w:p w14:paraId="55850DF7" w14:textId="77777777" w:rsidR="000F2B3C" w:rsidRPr="00C72AAA" w:rsidRDefault="000F2B3C" w:rsidP="000F2B3C">
      <w:r>
        <w:t xml:space="preserve">In LTE Rel.14, hybrid CSI reporting modes are being discussed using a combination of port selection and port combining. This can be further discussed in NR, but as we see it, this is more about defining and configuring the CSI report and omitting unnecessary information (e.g. W2). The support of hybrid operation can be further discussed when the basic building blocks has been agreed. </w:t>
      </w:r>
    </w:p>
    <w:p w14:paraId="6C75AF4B" w14:textId="77777777" w:rsidR="003A0E41" w:rsidRPr="003A0E41" w:rsidRDefault="003A0E41" w:rsidP="003A0E41"/>
    <w:p w14:paraId="79D2C608" w14:textId="77777777" w:rsidR="00C01F33" w:rsidRPr="00CE0424" w:rsidRDefault="00C01F33" w:rsidP="003A0E41">
      <w:pPr>
        <w:pStyle w:val="Heading1"/>
      </w:pPr>
      <w:r w:rsidRPr="00CE0424">
        <w:t>Conclusion</w:t>
      </w:r>
      <w:r w:rsidR="00AE2FEB">
        <w:t>s</w:t>
      </w:r>
    </w:p>
    <w:p w14:paraId="26040F6D" w14:textId="725A5CFD" w:rsidR="001673A7" w:rsidRPr="00790B99" w:rsidRDefault="00E5689D" w:rsidP="001673A7">
      <w:pPr>
        <w:pStyle w:val="BodyText"/>
        <w:rPr>
          <w:b/>
          <w:bCs/>
        </w:rPr>
      </w:pPr>
      <w:r>
        <w:t xml:space="preserve">Based on the discussion </w:t>
      </w:r>
      <w:r w:rsidR="009C6832">
        <w:t>in this contri</w:t>
      </w:r>
      <w:r w:rsidR="003A0E41">
        <w:t>bution</w:t>
      </w:r>
      <w:r w:rsidR="008E065E" w:rsidRPr="00CE0424">
        <w:t xml:space="preserve"> we propose the following</w:t>
      </w:r>
      <w:r w:rsidR="004033B5">
        <w:t xml:space="preserve"> </w:t>
      </w:r>
    </w:p>
    <w:p w14:paraId="2602954F" w14:textId="77777777" w:rsidR="003434B7" w:rsidRPr="003434B7" w:rsidRDefault="003434B7" w:rsidP="003434B7">
      <w:pPr>
        <w:pStyle w:val="BodyText"/>
        <w:rPr>
          <w:b/>
          <w:bCs/>
        </w:rPr>
      </w:pPr>
      <w:r w:rsidRPr="003434B7">
        <w:rPr>
          <w:b/>
          <w:bCs/>
        </w:rPr>
        <w:t>Proposal 1</w:t>
      </w:r>
      <w:r w:rsidRPr="003434B7">
        <w:rPr>
          <w:b/>
          <w:bCs/>
        </w:rPr>
        <w:tab/>
        <w:t xml:space="preserve">For NR Type 1 CSI feedback, a scalable port combining codebook is supported with up to 32 ports and with both 1D and 2D port layouts </w:t>
      </w:r>
    </w:p>
    <w:p w14:paraId="11F22270" w14:textId="03654D98" w:rsidR="00C01F33" w:rsidRDefault="003434B7" w:rsidP="003434B7">
      <w:pPr>
        <w:pStyle w:val="BodyText"/>
        <w:rPr>
          <w:b/>
          <w:bCs/>
        </w:rPr>
      </w:pPr>
      <w:r w:rsidRPr="003434B7">
        <w:rPr>
          <w:b/>
          <w:bCs/>
        </w:rPr>
        <w:t>Proposal 2</w:t>
      </w:r>
      <w:r w:rsidRPr="003434B7">
        <w:rPr>
          <w:b/>
          <w:bCs/>
        </w:rPr>
        <w:tab/>
        <w:t>For NR Type 1 CSI feedback, the LTE-Rel-14 Class A, Config 1 codebook is used as a starting point for the port combining codebook design</w:t>
      </w:r>
    </w:p>
    <w:p w14:paraId="37E32F40" w14:textId="77777777" w:rsidR="003434B7" w:rsidRPr="003434B7" w:rsidRDefault="003434B7" w:rsidP="003434B7">
      <w:pPr>
        <w:pStyle w:val="BodyText"/>
        <w:rPr>
          <w:b/>
          <w:bCs/>
        </w:rPr>
      </w:pPr>
      <w:r w:rsidRPr="003434B7">
        <w:rPr>
          <w:b/>
          <w:bCs/>
        </w:rPr>
        <w:lastRenderedPageBreak/>
        <w:t>Proposal 3</w:t>
      </w:r>
      <w:r w:rsidRPr="003434B7">
        <w:rPr>
          <w:b/>
          <w:bCs/>
        </w:rPr>
        <w:tab/>
        <w:t>In a unified CSI reporting framework for implicit CSI feedback, the CSI report is associated with</w:t>
      </w:r>
    </w:p>
    <w:p w14:paraId="21986AC4" w14:textId="77777777" w:rsidR="003434B7" w:rsidRPr="003434B7" w:rsidRDefault="003434B7" w:rsidP="003434B7">
      <w:pPr>
        <w:pStyle w:val="BodyText"/>
        <w:ind w:left="1276"/>
        <w:rPr>
          <w:b/>
          <w:bCs/>
        </w:rPr>
      </w:pPr>
      <w:r w:rsidRPr="003434B7">
        <w:rPr>
          <w:b/>
          <w:bCs/>
        </w:rPr>
        <w:t>•</w:t>
      </w:r>
      <w:r w:rsidRPr="003434B7">
        <w:rPr>
          <w:b/>
          <w:bCs/>
        </w:rPr>
        <w:tab/>
        <w:t xml:space="preserve">A measurement of N-port CSI-RS </w:t>
      </w:r>
    </w:p>
    <w:p w14:paraId="6F44A3BD" w14:textId="77777777" w:rsidR="003434B7" w:rsidRPr="003434B7" w:rsidRDefault="003434B7" w:rsidP="003434B7">
      <w:pPr>
        <w:pStyle w:val="BodyText"/>
        <w:ind w:left="1276"/>
        <w:rPr>
          <w:b/>
          <w:bCs/>
        </w:rPr>
      </w:pPr>
      <w:r w:rsidRPr="003434B7">
        <w:rPr>
          <w:b/>
          <w:bCs/>
        </w:rPr>
        <w:t>•</w:t>
      </w:r>
      <w:r w:rsidRPr="003434B7">
        <w:rPr>
          <w:b/>
          <w:bCs/>
        </w:rPr>
        <w:tab/>
        <w:t xml:space="preserve">A port combining codebook of C ports </w:t>
      </w:r>
    </w:p>
    <w:p w14:paraId="374A6EE4" w14:textId="77777777" w:rsidR="003434B7" w:rsidRPr="003434B7" w:rsidRDefault="003434B7" w:rsidP="003434B7">
      <w:pPr>
        <w:pStyle w:val="BodyText"/>
        <w:ind w:left="1276"/>
        <w:rPr>
          <w:b/>
          <w:bCs/>
        </w:rPr>
      </w:pPr>
      <w:r w:rsidRPr="003434B7">
        <w:rPr>
          <w:b/>
          <w:bCs/>
        </w:rPr>
        <w:t>•</w:t>
      </w:r>
      <w:r w:rsidRPr="003434B7">
        <w:rPr>
          <w:b/>
          <w:bCs/>
        </w:rPr>
        <w:tab/>
        <w:t>A configuration on how to compute CQI</w:t>
      </w:r>
    </w:p>
    <w:p w14:paraId="605E7EB5" w14:textId="0F516C2C" w:rsidR="003434B7" w:rsidRDefault="003434B7" w:rsidP="003434B7">
      <w:pPr>
        <w:pStyle w:val="BodyText"/>
        <w:ind w:left="1276"/>
        <w:rPr>
          <w:b/>
          <w:bCs/>
        </w:rPr>
      </w:pPr>
      <w:r w:rsidRPr="003434B7">
        <w:rPr>
          <w:b/>
          <w:bCs/>
        </w:rPr>
        <w:t>•</w:t>
      </w:r>
      <w:r w:rsidRPr="003434B7">
        <w:rPr>
          <w:b/>
          <w:bCs/>
        </w:rPr>
        <w:tab/>
        <w:t>Applicable QCL assumptions</w:t>
      </w:r>
    </w:p>
    <w:p w14:paraId="5DB5C3D5" w14:textId="77777777" w:rsidR="003434B7" w:rsidRPr="003434B7" w:rsidRDefault="003434B7" w:rsidP="003434B7">
      <w:pPr>
        <w:pStyle w:val="BodyText"/>
        <w:rPr>
          <w:b/>
          <w:bCs/>
        </w:rPr>
      </w:pPr>
    </w:p>
    <w:p w14:paraId="41AF7E52" w14:textId="21269EC5" w:rsidR="003434B7" w:rsidRDefault="003434B7" w:rsidP="003434B7">
      <w:pPr>
        <w:pStyle w:val="BodyText"/>
        <w:rPr>
          <w:b/>
          <w:bCs/>
        </w:rPr>
      </w:pPr>
      <w:r w:rsidRPr="003434B7">
        <w:rPr>
          <w:b/>
          <w:bCs/>
        </w:rPr>
        <w:t>Observation 4</w:t>
      </w:r>
      <w:r w:rsidRPr="003434B7">
        <w:rPr>
          <w:b/>
          <w:bCs/>
        </w:rPr>
        <w:tab/>
        <w:t>Measurements for beam management can be obtained under the proposed framework when the port combining codebook is smaller than the set or measured port (C&lt;N) and port selection is not enabled, i.e. the UE reports CSI for each group of C ports.</w:t>
      </w:r>
    </w:p>
    <w:p w14:paraId="79EEF65D" w14:textId="77777777" w:rsidR="003434B7" w:rsidRPr="00790B99" w:rsidRDefault="003434B7" w:rsidP="003434B7">
      <w:pPr>
        <w:pStyle w:val="BodyText"/>
        <w:rPr>
          <w:b/>
          <w:bCs/>
        </w:rPr>
      </w:pPr>
      <w:bookmarkStart w:id="23" w:name="_GoBack"/>
      <w:bookmarkEnd w:id="23"/>
    </w:p>
    <w:p w14:paraId="111FDF28" w14:textId="77777777" w:rsidR="00F507D1" w:rsidRPr="00CE0424" w:rsidRDefault="00F507D1" w:rsidP="00CE0424">
      <w:pPr>
        <w:pStyle w:val="Heading1"/>
      </w:pPr>
      <w:bookmarkStart w:id="24" w:name="_In-sequence_SDU_delivery"/>
      <w:bookmarkEnd w:id="24"/>
      <w:r w:rsidRPr="00CE0424">
        <w:t>References</w:t>
      </w:r>
    </w:p>
    <w:p w14:paraId="0EC0CB6A" w14:textId="4370A5D9" w:rsidR="003A7EF3" w:rsidRPr="00CE0424" w:rsidRDefault="003434B7" w:rsidP="003434B7">
      <w:pPr>
        <w:pStyle w:val="Reference"/>
      </w:pPr>
      <w:r>
        <w:t>R1-1612350, “</w:t>
      </w:r>
      <w:r w:rsidRPr="004B6637">
        <w:t>O</w:t>
      </w:r>
      <w:r>
        <w:t xml:space="preserve">n port combining codebooks in </w:t>
      </w:r>
      <w:r w:rsidRPr="004B6637">
        <w:t>Type I CSI feedback</w:t>
      </w:r>
      <w:r>
        <w:t>”, Ericsson</w:t>
      </w:r>
    </w:p>
    <w:sectPr w:rsidR="003A7EF3" w:rsidRPr="00CE0424" w:rsidSect="00C02A4C">
      <w:headerReference w:type="even" r:id="rId12"/>
      <w:footerReference w:type="defaul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58F882" w14:textId="77777777" w:rsidR="008F75EB" w:rsidRDefault="008F75EB">
      <w:r>
        <w:separator/>
      </w:r>
    </w:p>
  </w:endnote>
  <w:endnote w:type="continuationSeparator" w:id="0">
    <w:p w14:paraId="25D248B2" w14:textId="77777777" w:rsidR="008F75EB" w:rsidRDefault="008F7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75A17" w14:textId="2BD7BB7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434B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434B7">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CB2A7" w14:textId="77777777" w:rsidR="008F75EB" w:rsidRDefault="008F75EB">
      <w:r>
        <w:separator/>
      </w:r>
    </w:p>
  </w:footnote>
  <w:footnote w:type="continuationSeparator" w:id="0">
    <w:p w14:paraId="0EE09C6D" w14:textId="77777777" w:rsidR="008F75EB" w:rsidRDefault="008F7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AB79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AA2FB4"/>
    <w:multiLevelType w:val="hybridMultilevel"/>
    <w:tmpl w:val="A47A67C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4E74E5"/>
    <w:multiLevelType w:val="hybridMultilevel"/>
    <w:tmpl w:val="68F4C6B0"/>
    <w:lvl w:ilvl="0" w:tplc="041D0001">
      <w:start w:val="1"/>
      <w:numFmt w:val="bullet"/>
      <w:lvlText w:val=""/>
      <w:lvlJc w:val="left"/>
      <w:pPr>
        <w:ind w:left="2628" w:hanging="360"/>
      </w:pPr>
      <w:rPr>
        <w:rFonts w:ascii="Symbol" w:hAnsi="Symbol" w:hint="default"/>
      </w:rPr>
    </w:lvl>
    <w:lvl w:ilvl="1" w:tplc="041D0003" w:tentative="1">
      <w:start w:val="1"/>
      <w:numFmt w:val="bullet"/>
      <w:lvlText w:val="o"/>
      <w:lvlJc w:val="left"/>
      <w:pPr>
        <w:ind w:left="3348" w:hanging="360"/>
      </w:pPr>
      <w:rPr>
        <w:rFonts w:ascii="Courier New" w:hAnsi="Courier New" w:cs="Courier New" w:hint="default"/>
      </w:rPr>
    </w:lvl>
    <w:lvl w:ilvl="2" w:tplc="041D0005" w:tentative="1">
      <w:start w:val="1"/>
      <w:numFmt w:val="bullet"/>
      <w:lvlText w:val=""/>
      <w:lvlJc w:val="left"/>
      <w:pPr>
        <w:ind w:left="4068" w:hanging="360"/>
      </w:pPr>
      <w:rPr>
        <w:rFonts w:ascii="Wingdings" w:hAnsi="Wingdings" w:hint="default"/>
      </w:rPr>
    </w:lvl>
    <w:lvl w:ilvl="3" w:tplc="041D0001" w:tentative="1">
      <w:start w:val="1"/>
      <w:numFmt w:val="bullet"/>
      <w:lvlText w:val=""/>
      <w:lvlJc w:val="left"/>
      <w:pPr>
        <w:ind w:left="4788" w:hanging="360"/>
      </w:pPr>
      <w:rPr>
        <w:rFonts w:ascii="Symbol" w:hAnsi="Symbol" w:hint="default"/>
      </w:rPr>
    </w:lvl>
    <w:lvl w:ilvl="4" w:tplc="041D0003" w:tentative="1">
      <w:start w:val="1"/>
      <w:numFmt w:val="bullet"/>
      <w:lvlText w:val="o"/>
      <w:lvlJc w:val="left"/>
      <w:pPr>
        <w:ind w:left="5508" w:hanging="360"/>
      </w:pPr>
      <w:rPr>
        <w:rFonts w:ascii="Courier New" w:hAnsi="Courier New" w:cs="Courier New" w:hint="default"/>
      </w:rPr>
    </w:lvl>
    <w:lvl w:ilvl="5" w:tplc="041D0005" w:tentative="1">
      <w:start w:val="1"/>
      <w:numFmt w:val="bullet"/>
      <w:lvlText w:val=""/>
      <w:lvlJc w:val="left"/>
      <w:pPr>
        <w:ind w:left="6228" w:hanging="360"/>
      </w:pPr>
      <w:rPr>
        <w:rFonts w:ascii="Wingdings" w:hAnsi="Wingdings" w:hint="default"/>
      </w:rPr>
    </w:lvl>
    <w:lvl w:ilvl="6" w:tplc="041D0001" w:tentative="1">
      <w:start w:val="1"/>
      <w:numFmt w:val="bullet"/>
      <w:lvlText w:val=""/>
      <w:lvlJc w:val="left"/>
      <w:pPr>
        <w:ind w:left="6948" w:hanging="360"/>
      </w:pPr>
      <w:rPr>
        <w:rFonts w:ascii="Symbol" w:hAnsi="Symbol" w:hint="default"/>
      </w:rPr>
    </w:lvl>
    <w:lvl w:ilvl="7" w:tplc="041D0003" w:tentative="1">
      <w:start w:val="1"/>
      <w:numFmt w:val="bullet"/>
      <w:lvlText w:val="o"/>
      <w:lvlJc w:val="left"/>
      <w:pPr>
        <w:ind w:left="7668" w:hanging="360"/>
      </w:pPr>
      <w:rPr>
        <w:rFonts w:ascii="Courier New" w:hAnsi="Courier New" w:cs="Courier New" w:hint="default"/>
      </w:rPr>
    </w:lvl>
    <w:lvl w:ilvl="8" w:tplc="041D0005" w:tentative="1">
      <w:start w:val="1"/>
      <w:numFmt w:val="bullet"/>
      <w:lvlText w:val=""/>
      <w:lvlJc w:val="left"/>
      <w:pPr>
        <w:ind w:left="8388" w:hanging="360"/>
      </w:pPr>
      <w:rPr>
        <w:rFonts w:ascii="Wingdings" w:hAnsi="Wingdings" w:hint="default"/>
      </w:rPr>
    </w:lvl>
  </w:abstractNum>
  <w:abstractNum w:abstractNumId="7"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9"/>
  </w:num>
  <w:num w:numId="10">
    <w:abstractNumId w:val="2"/>
  </w:num>
  <w:num w:numId="11">
    <w:abstractNumId w:val="1"/>
  </w:num>
  <w:num w:numId="12">
    <w:abstractNumId w:val="0"/>
  </w:num>
  <w:num w:numId="13">
    <w:abstractNumId w:val="20"/>
  </w:num>
  <w:num w:numId="14">
    <w:abstractNumId w:val="13"/>
  </w:num>
  <w:num w:numId="15">
    <w:abstractNumId w:val="4"/>
  </w:num>
  <w:num w:numId="16">
    <w:abstractNumId w:val="16"/>
  </w:num>
  <w:num w:numId="17">
    <w:abstractNumId w:val="5"/>
  </w:num>
  <w:num w:numId="18">
    <w:abstractNumId w:val="10"/>
  </w:num>
  <w:num w:numId="19">
    <w:abstractNumId w:val="6"/>
  </w:num>
  <w:num w:numId="20">
    <w:abstractNumId w:val="7"/>
  </w:num>
  <w:num w:numId="21">
    <w:abstractNumId w:val="19"/>
  </w:num>
  <w:num w:numId="2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5409"/>
    <w:rsid w:val="00006446"/>
    <w:rsid w:val="00006896"/>
    <w:rsid w:val="00007CDC"/>
    <w:rsid w:val="00011B28"/>
    <w:rsid w:val="00015D15"/>
    <w:rsid w:val="0002564D"/>
    <w:rsid w:val="00025ECA"/>
    <w:rsid w:val="000325B8"/>
    <w:rsid w:val="00034C15"/>
    <w:rsid w:val="00035500"/>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B3C"/>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73"/>
    <w:rsid w:val="00132FD0"/>
    <w:rsid w:val="001344C0"/>
    <w:rsid w:val="001346FA"/>
    <w:rsid w:val="00135252"/>
    <w:rsid w:val="00137AB5"/>
    <w:rsid w:val="00137F0B"/>
    <w:rsid w:val="00151E23"/>
    <w:rsid w:val="001526E0"/>
    <w:rsid w:val="0015373E"/>
    <w:rsid w:val="001551B5"/>
    <w:rsid w:val="001659C1"/>
    <w:rsid w:val="001673A7"/>
    <w:rsid w:val="00173A8E"/>
    <w:rsid w:val="00180E6B"/>
    <w:rsid w:val="0018143F"/>
    <w:rsid w:val="00190AC1"/>
    <w:rsid w:val="0019341A"/>
    <w:rsid w:val="00197DF9"/>
    <w:rsid w:val="001A0E1D"/>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42C1"/>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34B7"/>
    <w:rsid w:val="00346DB5"/>
    <w:rsid w:val="003477B1"/>
    <w:rsid w:val="00357380"/>
    <w:rsid w:val="003602D9"/>
    <w:rsid w:val="003604CE"/>
    <w:rsid w:val="00370E47"/>
    <w:rsid w:val="003742AC"/>
    <w:rsid w:val="00377CE1"/>
    <w:rsid w:val="00385BF0"/>
    <w:rsid w:val="003939FF"/>
    <w:rsid w:val="003A0E41"/>
    <w:rsid w:val="003A2223"/>
    <w:rsid w:val="003A2A0F"/>
    <w:rsid w:val="003A45A1"/>
    <w:rsid w:val="003A5B0A"/>
    <w:rsid w:val="003A6BAC"/>
    <w:rsid w:val="003A7EF3"/>
    <w:rsid w:val="003B159C"/>
    <w:rsid w:val="003B369F"/>
    <w:rsid w:val="003B36A3"/>
    <w:rsid w:val="003B74F6"/>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D29"/>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21A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067F"/>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58ED"/>
    <w:rsid w:val="006E673D"/>
    <w:rsid w:val="006E7D3B"/>
    <w:rsid w:val="006F1B70"/>
    <w:rsid w:val="006F341D"/>
    <w:rsid w:val="006F3CDE"/>
    <w:rsid w:val="006F58D4"/>
    <w:rsid w:val="0070346E"/>
    <w:rsid w:val="00704EDB"/>
    <w:rsid w:val="00706101"/>
    <w:rsid w:val="00707072"/>
    <w:rsid w:val="00707D61"/>
    <w:rsid w:val="00712287"/>
    <w:rsid w:val="00712772"/>
    <w:rsid w:val="0071375C"/>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9AA"/>
    <w:rsid w:val="00777D37"/>
    <w:rsid w:val="00777E7E"/>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75EB"/>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5780"/>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5D9"/>
    <w:rsid w:val="009960EC"/>
    <w:rsid w:val="009970DD"/>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076D"/>
    <w:rsid w:val="00B41888"/>
    <w:rsid w:val="00B45A52"/>
    <w:rsid w:val="00B46175"/>
    <w:rsid w:val="00B655E1"/>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1792"/>
    <w:rsid w:val="00C3719D"/>
    <w:rsid w:val="00C54995"/>
    <w:rsid w:val="00C54D41"/>
    <w:rsid w:val="00C55E12"/>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0D6B"/>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8F3"/>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47D09"/>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4AED1E"/>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A0E1D"/>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1A0E1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1A0E1D"/>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1A0E1D"/>
    <w:pPr>
      <w:numPr>
        <w:ilvl w:val="2"/>
      </w:numPr>
      <w:spacing w:before="120"/>
      <w:outlineLvl w:val="2"/>
    </w:pPr>
    <w:rPr>
      <w:sz w:val="24"/>
      <w:szCs w:val="28"/>
    </w:rPr>
  </w:style>
  <w:style w:type="paragraph" w:styleId="Heading4">
    <w:name w:val="heading 4"/>
    <w:basedOn w:val="Heading3"/>
    <w:next w:val="Normal"/>
    <w:qFormat/>
    <w:rsid w:val="001A0E1D"/>
    <w:pPr>
      <w:numPr>
        <w:ilvl w:val="3"/>
      </w:numPr>
      <w:outlineLvl w:val="3"/>
    </w:pPr>
    <w:rPr>
      <w:szCs w:val="24"/>
    </w:rPr>
  </w:style>
  <w:style w:type="paragraph" w:styleId="Heading5">
    <w:name w:val="heading 5"/>
    <w:basedOn w:val="Heading4"/>
    <w:next w:val="Normal"/>
    <w:qFormat/>
    <w:rsid w:val="001A0E1D"/>
    <w:pPr>
      <w:numPr>
        <w:ilvl w:val="4"/>
      </w:numPr>
      <w:outlineLvl w:val="4"/>
    </w:pPr>
    <w:rPr>
      <w:sz w:val="22"/>
      <w:szCs w:val="22"/>
    </w:rPr>
  </w:style>
  <w:style w:type="paragraph" w:styleId="Heading6">
    <w:name w:val="heading 6"/>
    <w:basedOn w:val="Normal"/>
    <w:next w:val="Normal"/>
    <w:qFormat/>
    <w:rsid w:val="001A0E1D"/>
    <w:pPr>
      <w:keepNext/>
      <w:keepLines/>
      <w:numPr>
        <w:ilvl w:val="5"/>
        <w:numId w:val="1"/>
      </w:numPr>
      <w:spacing w:before="120"/>
      <w:outlineLvl w:val="5"/>
    </w:pPr>
    <w:rPr>
      <w:rFonts w:cs="Arial"/>
    </w:rPr>
  </w:style>
  <w:style w:type="paragraph" w:styleId="Heading7">
    <w:name w:val="heading 7"/>
    <w:basedOn w:val="Normal"/>
    <w:next w:val="Normal"/>
    <w:qFormat/>
    <w:rsid w:val="001A0E1D"/>
    <w:pPr>
      <w:keepNext/>
      <w:keepLines/>
      <w:numPr>
        <w:ilvl w:val="6"/>
        <w:numId w:val="1"/>
      </w:numPr>
      <w:spacing w:before="120"/>
      <w:outlineLvl w:val="6"/>
    </w:pPr>
    <w:rPr>
      <w:rFonts w:cs="Arial"/>
    </w:rPr>
  </w:style>
  <w:style w:type="paragraph" w:styleId="Heading8">
    <w:name w:val="heading 8"/>
    <w:basedOn w:val="Heading7"/>
    <w:next w:val="Normal"/>
    <w:qFormat/>
    <w:rsid w:val="001A0E1D"/>
    <w:pPr>
      <w:numPr>
        <w:ilvl w:val="7"/>
      </w:numPr>
      <w:outlineLvl w:val="7"/>
    </w:pPr>
  </w:style>
  <w:style w:type="paragraph" w:styleId="Heading9">
    <w:name w:val="heading 9"/>
    <w:basedOn w:val="Heading8"/>
    <w:next w:val="Normal"/>
    <w:qFormat/>
    <w:rsid w:val="001A0E1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A0E1D"/>
    <w:pPr>
      <w:spacing w:before="180"/>
      <w:ind w:left="2693" w:hanging="2693"/>
    </w:pPr>
    <w:rPr>
      <w:b w:val="0"/>
      <w:bCs/>
    </w:rPr>
  </w:style>
  <w:style w:type="paragraph" w:styleId="TOC1">
    <w:name w:val="toc 1"/>
    <w:aliases w:val="Observation TOC2"/>
    <w:uiPriority w:val="39"/>
    <w:rsid w:val="001A0E1D"/>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1A0E1D"/>
    <w:pPr>
      <w:keepNext/>
      <w:keepLines/>
      <w:spacing w:before="180"/>
      <w:jc w:val="center"/>
    </w:pPr>
  </w:style>
  <w:style w:type="paragraph" w:styleId="Caption">
    <w:name w:val="caption"/>
    <w:basedOn w:val="Normal"/>
    <w:next w:val="Normal"/>
    <w:qFormat/>
    <w:rsid w:val="001A0E1D"/>
    <w:pPr>
      <w:spacing w:after="240"/>
      <w:jc w:val="center"/>
    </w:pPr>
    <w:rPr>
      <w:b/>
      <w:bCs/>
    </w:rPr>
  </w:style>
  <w:style w:type="paragraph" w:styleId="TOC5">
    <w:name w:val="toc 5"/>
    <w:aliases w:val="Observation TOC"/>
    <w:basedOn w:val="TOC4"/>
    <w:semiHidden/>
    <w:rsid w:val="001A0E1D"/>
    <w:pPr>
      <w:tabs>
        <w:tab w:val="right" w:pos="1701"/>
      </w:tabs>
      <w:ind w:left="1701" w:hanging="1701"/>
    </w:pPr>
  </w:style>
  <w:style w:type="paragraph" w:styleId="TOC4">
    <w:name w:val="toc 4"/>
    <w:basedOn w:val="TOC3"/>
    <w:semiHidden/>
    <w:rsid w:val="001A0E1D"/>
    <w:pPr>
      <w:ind w:left="1418" w:hanging="1418"/>
    </w:pPr>
  </w:style>
  <w:style w:type="paragraph" w:styleId="TOC3">
    <w:name w:val="toc 3"/>
    <w:basedOn w:val="TOC2"/>
    <w:semiHidden/>
    <w:rsid w:val="001A0E1D"/>
    <w:pPr>
      <w:ind w:left="1134" w:hanging="1134"/>
    </w:pPr>
  </w:style>
  <w:style w:type="paragraph" w:styleId="TOC2">
    <w:name w:val="toc 2"/>
    <w:basedOn w:val="TOC1"/>
    <w:semiHidden/>
    <w:rsid w:val="001A0E1D"/>
    <w:pPr>
      <w:keepNext w:val="0"/>
      <w:spacing w:before="0"/>
      <w:ind w:left="851" w:hanging="851"/>
    </w:pPr>
    <w:rPr>
      <w:szCs w:val="20"/>
    </w:rPr>
  </w:style>
  <w:style w:type="paragraph" w:styleId="Index2">
    <w:name w:val="index 2"/>
    <w:basedOn w:val="Index1"/>
    <w:semiHidden/>
    <w:rsid w:val="001A0E1D"/>
    <w:pPr>
      <w:ind w:left="284"/>
    </w:pPr>
  </w:style>
  <w:style w:type="paragraph" w:styleId="Index1">
    <w:name w:val="index 1"/>
    <w:basedOn w:val="Normal"/>
    <w:semiHidden/>
    <w:rsid w:val="001A0E1D"/>
    <w:pPr>
      <w:keepLines/>
      <w:spacing w:after="0"/>
    </w:pPr>
  </w:style>
  <w:style w:type="paragraph" w:styleId="DocumentMap">
    <w:name w:val="Document Map"/>
    <w:basedOn w:val="Normal"/>
    <w:semiHidden/>
    <w:rsid w:val="001A0E1D"/>
    <w:pPr>
      <w:shd w:val="clear" w:color="auto" w:fill="000080"/>
    </w:pPr>
    <w:rPr>
      <w:rFonts w:ascii="Tahoma" w:hAnsi="Tahoma" w:cs="Tahoma"/>
    </w:rPr>
  </w:style>
  <w:style w:type="paragraph" w:styleId="ListNumber2">
    <w:name w:val="List Number 2"/>
    <w:basedOn w:val="ListNumber"/>
    <w:rsid w:val="001A0E1D"/>
    <w:pPr>
      <w:ind w:left="851"/>
    </w:pPr>
  </w:style>
  <w:style w:type="paragraph" w:styleId="ListNumber">
    <w:name w:val="List Number"/>
    <w:basedOn w:val="List"/>
    <w:rsid w:val="001A0E1D"/>
  </w:style>
  <w:style w:type="paragraph" w:styleId="List">
    <w:name w:val="List"/>
    <w:basedOn w:val="Normal"/>
    <w:rsid w:val="001A0E1D"/>
    <w:pPr>
      <w:ind w:left="568" w:hanging="284"/>
    </w:pPr>
  </w:style>
  <w:style w:type="paragraph" w:styleId="Header">
    <w:name w:val="header"/>
    <w:rsid w:val="001A0E1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A0E1D"/>
    <w:rPr>
      <w:b/>
      <w:bCs/>
      <w:position w:val="6"/>
      <w:sz w:val="16"/>
      <w:szCs w:val="16"/>
    </w:rPr>
  </w:style>
  <w:style w:type="paragraph" w:styleId="FootnoteText">
    <w:name w:val="footnote text"/>
    <w:basedOn w:val="Normal"/>
    <w:semiHidden/>
    <w:rsid w:val="001A0E1D"/>
    <w:pPr>
      <w:keepLines/>
      <w:spacing w:after="0"/>
      <w:ind w:left="454" w:hanging="454"/>
    </w:pPr>
    <w:rPr>
      <w:sz w:val="16"/>
      <w:szCs w:val="16"/>
    </w:rPr>
  </w:style>
  <w:style w:type="paragraph" w:customStyle="1" w:styleId="3GPPHeader">
    <w:name w:val="3GPP_Header"/>
    <w:basedOn w:val="Normal"/>
    <w:qFormat/>
    <w:rsid w:val="001A0E1D"/>
    <w:pPr>
      <w:tabs>
        <w:tab w:val="left" w:pos="1800"/>
        <w:tab w:val="right" w:pos="9360"/>
      </w:tabs>
      <w:spacing w:after="0"/>
    </w:pPr>
    <w:rPr>
      <w:rFonts w:ascii="Arial" w:hAnsi="Arial"/>
      <w:b/>
    </w:rPr>
  </w:style>
  <w:style w:type="paragraph" w:styleId="TOC9">
    <w:name w:val="toc 9"/>
    <w:basedOn w:val="TOC8"/>
    <w:semiHidden/>
    <w:rsid w:val="001A0E1D"/>
    <w:pPr>
      <w:ind w:left="1418" w:hanging="1418"/>
    </w:pPr>
  </w:style>
  <w:style w:type="paragraph" w:styleId="TOC6">
    <w:name w:val="toc 6"/>
    <w:basedOn w:val="TOC5"/>
    <w:next w:val="Normal"/>
    <w:semiHidden/>
    <w:rsid w:val="001A0E1D"/>
    <w:pPr>
      <w:ind w:left="1985" w:hanging="1985"/>
    </w:pPr>
  </w:style>
  <w:style w:type="paragraph" w:styleId="TOC7">
    <w:name w:val="toc 7"/>
    <w:basedOn w:val="TOC6"/>
    <w:next w:val="Normal"/>
    <w:semiHidden/>
    <w:rsid w:val="001A0E1D"/>
    <w:pPr>
      <w:ind w:left="2268" w:hanging="2268"/>
    </w:pPr>
  </w:style>
  <w:style w:type="paragraph" w:styleId="ListBullet2">
    <w:name w:val="List Bullet 2"/>
    <w:basedOn w:val="ListBullet"/>
    <w:rsid w:val="001A0E1D"/>
    <w:pPr>
      <w:numPr>
        <w:numId w:val="6"/>
      </w:numPr>
    </w:pPr>
  </w:style>
  <w:style w:type="paragraph" w:styleId="ListBullet">
    <w:name w:val="List Bullet"/>
    <w:basedOn w:val="BodyText"/>
    <w:rsid w:val="001A0E1D"/>
    <w:pPr>
      <w:numPr>
        <w:numId w:val="5"/>
      </w:numPr>
    </w:pPr>
  </w:style>
  <w:style w:type="paragraph" w:styleId="ListBullet3">
    <w:name w:val="List Bullet 3"/>
    <w:basedOn w:val="ListBullet2"/>
    <w:rsid w:val="001A0E1D"/>
    <w:pPr>
      <w:numPr>
        <w:numId w:val="7"/>
      </w:numPr>
    </w:pPr>
  </w:style>
  <w:style w:type="paragraph" w:customStyle="1" w:styleId="EQ">
    <w:name w:val="EQ"/>
    <w:basedOn w:val="Normal"/>
    <w:next w:val="Normal"/>
    <w:rsid w:val="001A0E1D"/>
    <w:pPr>
      <w:keepLines/>
      <w:tabs>
        <w:tab w:val="center" w:pos="4536"/>
        <w:tab w:val="right" w:pos="9072"/>
      </w:tabs>
      <w:spacing w:after="180"/>
      <w:jc w:val="left"/>
    </w:pPr>
    <w:rPr>
      <w:noProof/>
      <w:lang w:eastAsia="en-US"/>
    </w:rPr>
  </w:style>
  <w:style w:type="paragraph" w:styleId="List2">
    <w:name w:val="List 2"/>
    <w:basedOn w:val="List"/>
    <w:rsid w:val="001A0E1D"/>
    <w:pPr>
      <w:ind w:left="851"/>
    </w:pPr>
  </w:style>
  <w:style w:type="paragraph" w:styleId="List3">
    <w:name w:val="List 3"/>
    <w:basedOn w:val="List2"/>
    <w:rsid w:val="001A0E1D"/>
    <w:pPr>
      <w:ind w:left="1135"/>
    </w:pPr>
  </w:style>
  <w:style w:type="paragraph" w:styleId="List4">
    <w:name w:val="List 4"/>
    <w:basedOn w:val="List3"/>
    <w:rsid w:val="001A0E1D"/>
    <w:pPr>
      <w:ind w:left="1418"/>
    </w:pPr>
  </w:style>
  <w:style w:type="paragraph" w:styleId="List5">
    <w:name w:val="List 5"/>
    <w:basedOn w:val="List4"/>
    <w:rsid w:val="001A0E1D"/>
    <w:pPr>
      <w:ind w:left="1702"/>
    </w:pPr>
  </w:style>
  <w:style w:type="paragraph" w:customStyle="1" w:styleId="EditorsNote">
    <w:name w:val="Editor's Note"/>
    <w:basedOn w:val="Normal"/>
    <w:rsid w:val="001A0E1D"/>
    <w:pPr>
      <w:keepLines/>
      <w:spacing w:after="180"/>
      <w:ind w:left="1135" w:hanging="851"/>
      <w:jc w:val="left"/>
    </w:pPr>
    <w:rPr>
      <w:color w:val="FF0000"/>
      <w:lang w:eastAsia="en-US"/>
    </w:rPr>
  </w:style>
  <w:style w:type="paragraph" w:styleId="ListBullet4">
    <w:name w:val="List Bullet 4"/>
    <w:basedOn w:val="ListBullet3"/>
    <w:rsid w:val="001A0E1D"/>
    <w:pPr>
      <w:numPr>
        <w:numId w:val="8"/>
      </w:numPr>
    </w:pPr>
  </w:style>
  <w:style w:type="paragraph" w:styleId="ListBullet5">
    <w:name w:val="List Bullet 5"/>
    <w:basedOn w:val="ListBullet4"/>
    <w:rsid w:val="001A0E1D"/>
    <w:pPr>
      <w:numPr>
        <w:numId w:val="4"/>
      </w:numPr>
    </w:pPr>
  </w:style>
  <w:style w:type="paragraph" w:styleId="Footer">
    <w:name w:val="footer"/>
    <w:basedOn w:val="Header"/>
    <w:semiHidden/>
    <w:rsid w:val="001A0E1D"/>
    <w:pPr>
      <w:jc w:val="center"/>
    </w:pPr>
    <w:rPr>
      <w:i/>
      <w:iCs/>
    </w:rPr>
  </w:style>
  <w:style w:type="paragraph" w:customStyle="1" w:styleId="Reference">
    <w:name w:val="Reference"/>
    <w:basedOn w:val="Normal"/>
    <w:qFormat/>
    <w:rsid w:val="001A0E1D"/>
    <w:pPr>
      <w:numPr>
        <w:numId w:val="2"/>
      </w:numPr>
    </w:pPr>
  </w:style>
  <w:style w:type="paragraph" w:styleId="BalloonText">
    <w:name w:val="Balloon Text"/>
    <w:basedOn w:val="Normal"/>
    <w:semiHidden/>
    <w:rsid w:val="001A0E1D"/>
    <w:rPr>
      <w:rFonts w:ascii="Tahoma" w:hAnsi="Tahoma" w:cs="Tahoma"/>
      <w:sz w:val="16"/>
      <w:szCs w:val="16"/>
    </w:rPr>
  </w:style>
  <w:style w:type="character" w:styleId="PageNumber">
    <w:name w:val="page number"/>
    <w:basedOn w:val="DefaultParagraphFont"/>
    <w:semiHidden/>
    <w:rsid w:val="001A0E1D"/>
  </w:style>
  <w:style w:type="paragraph" w:styleId="BodyText">
    <w:name w:val="Body Text"/>
    <w:basedOn w:val="Normal"/>
    <w:link w:val="BodyTextChar"/>
    <w:qFormat/>
    <w:rsid w:val="001A0E1D"/>
  </w:style>
  <w:style w:type="character" w:styleId="Hyperlink">
    <w:name w:val="Hyperlink"/>
    <w:uiPriority w:val="99"/>
    <w:rsid w:val="001A0E1D"/>
    <w:rPr>
      <w:color w:val="0000FF"/>
      <w:u w:val="single"/>
      <w:lang w:val="en-GB"/>
    </w:rPr>
  </w:style>
  <w:style w:type="character" w:styleId="FollowedHyperlink">
    <w:name w:val="FollowedHyperlink"/>
    <w:semiHidden/>
    <w:rsid w:val="001A0E1D"/>
    <w:rPr>
      <w:color w:val="FF0000"/>
      <w:u w:val="single"/>
    </w:rPr>
  </w:style>
  <w:style w:type="character" w:styleId="CommentReference">
    <w:name w:val="annotation reference"/>
    <w:semiHidden/>
    <w:rsid w:val="001A0E1D"/>
    <w:rPr>
      <w:sz w:val="16"/>
      <w:szCs w:val="16"/>
    </w:rPr>
  </w:style>
  <w:style w:type="paragraph" w:styleId="CommentText">
    <w:name w:val="annotation text"/>
    <w:basedOn w:val="Normal"/>
    <w:semiHidden/>
    <w:rsid w:val="001A0E1D"/>
  </w:style>
  <w:style w:type="paragraph" w:styleId="CommentSubject">
    <w:name w:val="annotation subject"/>
    <w:basedOn w:val="CommentText"/>
    <w:next w:val="CommentText"/>
    <w:semiHidden/>
    <w:rsid w:val="001A0E1D"/>
    <w:rPr>
      <w:b/>
      <w:bCs/>
    </w:rPr>
  </w:style>
  <w:style w:type="character" w:customStyle="1" w:styleId="Heading1Char">
    <w:name w:val="Heading 1 Char"/>
    <w:link w:val="Heading1"/>
    <w:rsid w:val="001A0E1D"/>
    <w:rPr>
      <w:rFonts w:ascii="Arial" w:hAnsi="Arial" w:cs="Arial"/>
      <w:sz w:val="32"/>
      <w:szCs w:val="36"/>
      <w:lang w:val="en-GB" w:eastAsia="zh-CN"/>
    </w:rPr>
  </w:style>
  <w:style w:type="paragraph" w:customStyle="1" w:styleId="B1">
    <w:name w:val="B1"/>
    <w:basedOn w:val="List"/>
    <w:rsid w:val="001A0E1D"/>
    <w:pPr>
      <w:spacing w:after="180"/>
      <w:jc w:val="left"/>
    </w:pPr>
    <w:rPr>
      <w:lang w:eastAsia="en-US"/>
    </w:rPr>
  </w:style>
  <w:style w:type="paragraph" w:customStyle="1" w:styleId="B2">
    <w:name w:val="B2"/>
    <w:basedOn w:val="List2"/>
    <w:rsid w:val="001A0E1D"/>
    <w:pPr>
      <w:spacing w:after="180"/>
      <w:jc w:val="left"/>
    </w:pPr>
    <w:rPr>
      <w:lang w:eastAsia="en-US"/>
    </w:rPr>
  </w:style>
  <w:style w:type="paragraph" w:customStyle="1" w:styleId="B3">
    <w:name w:val="B3"/>
    <w:basedOn w:val="List3"/>
    <w:rsid w:val="001A0E1D"/>
    <w:pPr>
      <w:spacing w:after="180"/>
      <w:jc w:val="left"/>
    </w:pPr>
    <w:rPr>
      <w:lang w:eastAsia="en-US"/>
    </w:rPr>
  </w:style>
  <w:style w:type="paragraph" w:customStyle="1" w:styleId="B4">
    <w:name w:val="B4"/>
    <w:basedOn w:val="List4"/>
    <w:rsid w:val="001A0E1D"/>
    <w:pPr>
      <w:spacing w:after="180"/>
      <w:jc w:val="left"/>
    </w:pPr>
    <w:rPr>
      <w:lang w:eastAsia="en-US"/>
    </w:rPr>
  </w:style>
  <w:style w:type="paragraph" w:customStyle="1" w:styleId="Proposal">
    <w:name w:val="Proposal"/>
    <w:basedOn w:val="Normal"/>
    <w:qFormat/>
    <w:rsid w:val="001A0E1D"/>
    <w:pPr>
      <w:numPr>
        <w:numId w:val="3"/>
      </w:numPr>
      <w:tabs>
        <w:tab w:val="clear" w:pos="1304"/>
        <w:tab w:val="left" w:pos="1701"/>
      </w:tabs>
      <w:ind w:left="1701" w:hanging="1701"/>
    </w:pPr>
    <w:rPr>
      <w:b/>
      <w:bCs/>
    </w:rPr>
  </w:style>
  <w:style w:type="character" w:customStyle="1" w:styleId="BodyTextChar">
    <w:name w:val="Body Text Char"/>
    <w:link w:val="BodyText"/>
    <w:rsid w:val="001A0E1D"/>
    <w:rPr>
      <w:rFonts w:ascii="Times New Roman" w:hAnsi="Times New Roman"/>
      <w:lang w:val="en-GB" w:eastAsia="zh-CN"/>
    </w:rPr>
  </w:style>
  <w:style w:type="paragraph" w:customStyle="1" w:styleId="B5">
    <w:name w:val="B5"/>
    <w:basedOn w:val="List5"/>
    <w:rsid w:val="001A0E1D"/>
    <w:pPr>
      <w:spacing w:after="180"/>
      <w:jc w:val="left"/>
    </w:pPr>
    <w:rPr>
      <w:lang w:eastAsia="en-US"/>
    </w:rPr>
  </w:style>
  <w:style w:type="paragraph" w:customStyle="1" w:styleId="EX">
    <w:name w:val="EX"/>
    <w:basedOn w:val="Normal"/>
    <w:rsid w:val="001A0E1D"/>
    <w:pPr>
      <w:keepLines/>
      <w:spacing w:after="180"/>
      <w:ind w:left="1702" w:hanging="1418"/>
      <w:jc w:val="left"/>
    </w:pPr>
    <w:rPr>
      <w:lang w:eastAsia="en-US"/>
    </w:rPr>
  </w:style>
  <w:style w:type="paragraph" w:customStyle="1" w:styleId="EW">
    <w:name w:val="EW"/>
    <w:basedOn w:val="EX"/>
    <w:rsid w:val="001A0E1D"/>
    <w:pPr>
      <w:spacing w:after="0"/>
    </w:pPr>
  </w:style>
  <w:style w:type="paragraph" w:customStyle="1" w:styleId="TAL">
    <w:name w:val="TAL"/>
    <w:basedOn w:val="Normal"/>
    <w:rsid w:val="001A0E1D"/>
    <w:pPr>
      <w:keepNext/>
      <w:keepLines/>
      <w:spacing w:after="0"/>
      <w:jc w:val="left"/>
    </w:pPr>
    <w:rPr>
      <w:sz w:val="18"/>
      <w:lang w:eastAsia="en-US"/>
    </w:rPr>
  </w:style>
  <w:style w:type="paragraph" w:customStyle="1" w:styleId="TAC">
    <w:name w:val="TAC"/>
    <w:basedOn w:val="TAL"/>
    <w:rsid w:val="001A0E1D"/>
    <w:pPr>
      <w:jc w:val="center"/>
    </w:pPr>
  </w:style>
  <w:style w:type="paragraph" w:customStyle="1" w:styleId="TAH">
    <w:name w:val="TAH"/>
    <w:basedOn w:val="TAC"/>
    <w:rsid w:val="001A0E1D"/>
    <w:rPr>
      <w:b/>
    </w:rPr>
  </w:style>
  <w:style w:type="paragraph" w:customStyle="1" w:styleId="TAN">
    <w:name w:val="TAN"/>
    <w:basedOn w:val="TAL"/>
    <w:rsid w:val="001A0E1D"/>
    <w:pPr>
      <w:ind w:left="851" w:hanging="851"/>
    </w:pPr>
  </w:style>
  <w:style w:type="paragraph" w:customStyle="1" w:styleId="TAR">
    <w:name w:val="TAR"/>
    <w:basedOn w:val="TAL"/>
    <w:rsid w:val="001A0E1D"/>
    <w:pPr>
      <w:jc w:val="right"/>
    </w:pPr>
  </w:style>
  <w:style w:type="paragraph" w:customStyle="1" w:styleId="TH">
    <w:name w:val="TH"/>
    <w:basedOn w:val="Normal"/>
    <w:rsid w:val="001A0E1D"/>
    <w:pPr>
      <w:keepNext/>
      <w:keepLines/>
      <w:spacing w:before="60" w:after="180"/>
      <w:jc w:val="center"/>
    </w:pPr>
    <w:rPr>
      <w:b/>
      <w:lang w:eastAsia="en-US"/>
    </w:rPr>
  </w:style>
  <w:style w:type="paragraph" w:customStyle="1" w:styleId="TF">
    <w:name w:val="TF"/>
    <w:basedOn w:val="TH"/>
    <w:rsid w:val="001A0E1D"/>
    <w:pPr>
      <w:keepNext w:val="0"/>
      <w:spacing w:before="0" w:after="240"/>
    </w:pPr>
  </w:style>
  <w:style w:type="paragraph" w:customStyle="1" w:styleId="TT">
    <w:name w:val="TT"/>
    <w:basedOn w:val="Heading1"/>
    <w:next w:val="Normal"/>
    <w:rsid w:val="001A0E1D"/>
    <w:pPr>
      <w:numPr>
        <w:numId w:val="0"/>
      </w:numPr>
      <w:ind w:left="1134" w:hanging="1134"/>
      <w:outlineLvl w:val="9"/>
    </w:pPr>
    <w:rPr>
      <w:rFonts w:cs="Times New Roman"/>
      <w:szCs w:val="20"/>
      <w:lang w:eastAsia="en-US"/>
    </w:rPr>
  </w:style>
  <w:style w:type="paragraph" w:customStyle="1" w:styleId="ZA">
    <w:name w:val="ZA"/>
    <w:rsid w:val="001A0E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A0E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A0E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A0E1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A0E1D"/>
  </w:style>
  <w:style w:type="paragraph" w:customStyle="1" w:styleId="ZH">
    <w:name w:val="ZH"/>
    <w:rsid w:val="001A0E1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A0E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A0E1D"/>
    <w:pPr>
      <w:framePr w:hRule="auto" w:wrap="notBeside" w:y="852"/>
    </w:pPr>
    <w:rPr>
      <w:i w:val="0"/>
      <w:sz w:val="40"/>
    </w:rPr>
  </w:style>
  <w:style w:type="paragraph" w:customStyle="1" w:styleId="ZU">
    <w:name w:val="ZU"/>
    <w:rsid w:val="001A0E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A0E1D"/>
    <w:pPr>
      <w:framePr w:wrap="notBeside" w:y="16161"/>
    </w:pPr>
  </w:style>
  <w:style w:type="paragraph" w:customStyle="1" w:styleId="FP">
    <w:name w:val="FP"/>
    <w:basedOn w:val="Normal"/>
    <w:rsid w:val="001A0E1D"/>
    <w:pPr>
      <w:spacing w:after="0"/>
      <w:jc w:val="left"/>
    </w:pPr>
    <w:rPr>
      <w:lang w:eastAsia="en-US"/>
    </w:rPr>
  </w:style>
  <w:style w:type="paragraph" w:customStyle="1" w:styleId="Observation">
    <w:name w:val="Observation"/>
    <w:basedOn w:val="Proposal"/>
    <w:qFormat/>
    <w:rsid w:val="001A0E1D"/>
    <w:pPr>
      <w:numPr>
        <w:numId w:val="13"/>
      </w:numPr>
      <w:ind w:left="1701" w:hanging="1701"/>
    </w:pPr>
  </w:style>
  <w:style w:type="paragraph" w:styleId="TableofFigures">
    <w:name w:val="table of figures"/>
    <w:basedOn w:val="Normal"/>
    <w:next w:val="Normal"/>
    <w:uiPriority w:val="99"/>
    <w:rsid w:val="001A0E1D"/>
    <w:pPr>
      <w:ind w:left="1418" w:hanging="1418"/>
      <w:jc w:val="left"/>
    </w:pPr>
    <w:rPr>
      <w:b/>
    </w:rPr>
  </w:style>
  <w:style w:type="paragraph" w:styleId="Index4">
    <w:name w:val="index 4"/>
    <w:basedOn w:val="Normal"/>
    <w:next w:val="Normal"/>
    <w:autoRedefine/>
    <w:rsid w:val="001A0E1D"/>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AE2D9-BB3C-450D-AC4A-515E6B00E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47</TotalTime>
  <Pages>6</Pages>
  <Words>1790</Words>
  <Characters>9493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9</cp:revision>
  <cp:lastPrinted>2008-01-31T15:09:00Z</cp:lastPrinted>
  <dcterms:created xsi:type="dcterms:W3CDTF">2016-11-01T08:13:00Z</dcterms:created>
  <dcterms:modified xsi:type="dcterms:W3CDTF">2016-11-04T09:05:00Z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